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2E" w:rsidRPr="009E122E" w:rsidRDefault="009E122E" w:rsidP="00D4063E">
      <w:pPr>
        <w:pBdr>
          <w:bottom w:val="single" w:sz="6" w:space="0" w:color="auto"/>
        </w:pBdr>
        <w:shd w:val="clear" w:color="auto" w:fill="FFFFFF"/>
        <w:spacing w:after="0" w:line="432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9E122E">
        <w:rPr>
          <w:rFonts w:ascii="inherit" w:eastAsia="Times New Roman" w:hAnsi="inherit" w:cs="Times New Roman"/>
          <w:b/>
          <w:bCs/>
          <w:color w:val="333333"/>
          <w:sz w:val="36"/>
          <w:szCs w:val="36"/>
          <w:rtl/>
        </w:rPr>
        <w:t>مصوبه شماره:3194</w:t>
      </w:r>
    </w:p>
    <w:p w:rsidR="009E122E" w:rsidRPr="009E122E" w:rsidRDefault="009E122E" w:rsidP="00D40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RANSansPN" w:eastAsia="Times New Roman" w:hAnsi="IRANSansPN" w:cs="Times New Roman"/>
          <w:color w:val="333333"/>
          <w:sz w:val="21"/>
          <w:szCs w:val="21"/>
        </w:rPr>
      </w:pPr>
      <w:r w:rsidRPr="009E122E">
        <w:rPr>
          <w:rFonts w:ascii="IRANSansPN" w:eastAsia="Times New Roman" w:hAnsi="IRANSansPN" w:cs="Times New Roman"/>
          <w:color w:val="333333"/>
          <w:sz w:val="21"/>
          <w:szCs w:val="21"/>
          <w:rtl/>
        </w:rPr>
        <w:t>جلسه: 8</w:t>
      </w:r>
    </w:p>
    <w:p w:rsidR="009E122E" w:rsidRPr="009E122E" w:rsidRDefault="009E122E" w:rsidP="00D40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RANSansPN" w:eastAsia="Times New Roman" w:hAnsi="IRANSansPN" w:cs="Times New Roman"/>
          <w:color w:val="333333"/>
          <w:sz w:val="21"/>
          <w:szCs w:val="21"/>
        </w:rPr>
      </w:pPr>
      <w:r w:rsidRPr="009E122E">
        <w:rPr>
          <w:rFonts w:ascii="IRANSansPN" w:eastAsia="Times New Roman" w:hAnsi="IRANSansPN" w:cs="Times New Roman"/>
          <w:color w:val="333333"/>
          <w:sz w:val="21"/>
          <w:szCs w:val="21"/>
          <w:rtl/>
        </w:rPr>
        <w:t>تاریخ تصویب: 23 اسفند 1399</w:t>
      </w:r>
    </w:p>
    <w:p w:rsidR="009E122E" w:rsidRPr="009E122E" w:rsidRDefault="009E122E" w:rsidP="00D40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RANSansPN" w:eastAsia="Times New Roman" w:hAnsi="IRANSansPN" w:cs="Times New Roman"/>
          <w:color w:val="333333"/>
          <w:sz w:val="21"/>
          <w:szCs w:val="21"/>
        </w:rPr>
      </w:pPr>
      <w:r w:rsidRPr="009E122E">
        <w:rPr>
          <w:rFonts w:ascii="IRANSansPN" w:eastAsia="Times New Roman" w:hAnsi="IRANSansPN" w:cs="Times New Roman"/>
          <w:color w:val="333333"/>
          <w:sz w:val="21"/>
          <w:szCs w:val="21"/>
          <w:rtl/>
        </w:rPr>
        <w:t>تاریخ ابلاغ: 14 فروردین 1400</w:t>
      </w:r>
    </w:p>
    <w:p w:rsidR="009E122E" w:rsidRPr="009E122E" w:rsidRDefault="009E122E" w:rsidP="00D4063E">
      <w:pPr>
        <w:shd w:val="clear" w:color="auto" w:fill="FFFFFF"/>
        <w:spacing w:after="0" w:line="240" w:lineRule="auto"/>
        <w:ind w:left="720"/>
        <w:rPr>
          <w:rFonts w:ascii="IRANSansPN" w:eastAsia="Times New Roman" w:hAnsi="IRANSansPN" w:cs="Times New Roman"/>
          <w:color w:val="333333"/>
          <w:sz w:val="21"/>
          <w:szCs w:val="21"/>
        </w:rPr>
      </w:pPr>
      <w:r w:rsidRPr="009E122E">
        <w:rPr>
          <w:rFonts w:ascii="IRANSansPN" w:eastAsia="Times New Roman" w:hAnsi="IRANSansPN" w:cs="Times New Roman"/>
          <w:color w:val="333333"/>
          <w:sz w:val="21"/>
          <w:szCs w:val="21"/>
        </w:rPr>
        <w:t> </w:t>
      </w:r>
      <w:r w:rsidRPr="009E122E">
        <w:rPr>
          <w:rFonts w:ascii="IRANSansPN" w:eastAsia="Times New Roman" w:hAnsi="IRANSansPN" w:cs="Times New Roman"/>
          <w:color w:val="333333"/>
          <w:sz w:val="21"/>
          <w:szCs w:val="21"/>
          <w:rtl/>
        </w:rPr>
        <w:t>شماره مصوبه: 3194</w:t>
      </w:r>
    </w:p>
    <w:p w:rsidR="009E122E" w:rsidRPr="009E122E" w:rsidRDefault="009E122E" w:rsidP="00D4063E">
      <w:pPr>
        <w:shd w:val="clear" w:color="auto" w:fill="FFFFFF"/>
        <w:spacing w:after="100" w:afterAutospacing="1" w:line="240" w:lineRule="auto"/>
        <w:rPr>
          <w:rFonts w:ascii="IRANSansPN" w:eastAsia="Times New Roman" w:hAnsi="IRANSansPN" w:cs="Times New Roman" w:hint="cs"/>
          <w:color w:val="333333"/>
          <w:sz w:val="21"/>
          <w:szCs w:val="21"/>
          <w:rtl/>
        </w:rPr>
      </w:pPr>
      <w:r w:rsidRPr="009E122E">
        <w:rPr>
          <w:rFonts w:ascii="IRANSansPN" w:eastAsia="Times New Roman" w:hAnsi="IRANSansPN" w:cs="Times New Roman"/>
          <w:color w:val="333333"/>
          <w:sz w:val="21"/>
          <w:szCs w:val="21"/>
          <w:rtl/>
        </w:rPr>
        <w:t>مصوبه «</w:t>
      </w:r>
      <w:r w:rsidRPr="00D4063E">
        <w:rPr>
          <w:rFonts w:ascii="IRANSansPN" w:eastAsia="Times New Roman" w:hAnsi="IRANSansPN" w:cs="Times New Roman"/>
          <w:b/>
          <w:bCs/>
          <w:color w:val="333333"/>
          <w:sz w:val="28"/>
          <w:szCs w:val="28"/>
          <w:rtl/>
        </w:rPr>
        <w:t>تقسیم کار ملی برای استقرار الگوی اخلاق و فرهنگ کار و رفتار اقتصادی</w:t>
      </w:r>
      <w:r w:rsidR="00D4063E">
        <w:rPr>
          <w:rFonts w:ascii="IRANSansPN" w:eastAsia="Times New Roman" w:hAnsi="IRANSansPN" w:cs="Times New Roman" w:hint="cs"/>
          <w:color w:val="333333"/>
          <w:sz w:val="21"/>
          <w:szCs w:val="21"/>
          <w:rtl/>
        </w:rPr>
        <w:t>»</w:t>
      </w:r>
    </w:p>
    <w:p w:rsidR="009E122E" w:rsidRPr="009E122E" w:rsidRDefault="00921E01" w:rsidP="00D4063E">
      <w:pPr>
        <w:shd w:val="clear" w:color="auto" w:fill="FFFFFF"/>
        <w:spacing w:after="0" w:line="240" w:lineRule="auto"/>
        <w:rPr>
          <w:rFonts w:ascii="IRANSansPN" w:eastAsia="Times New Roman" w:hAnsi="IRANSansPN" w:cs="Times New Roman"/>
          <w:color w:val="333333"/>
          <w:sz w:val="21"/>
          <w:szCs w:val="21"/>
        </w:rPr>
      </w:pPr>
      <w:r>
        <w:rPr>
          <w:rFonts w:ascii="IRANSansPN" w:eastAsia="Times New Roman" w:hAnsi="IRANSansPN" w:cs="Times New Roman"/>
          <w:color w:val="333333"/>
          <w:sz w:val="21"/>
          <w:szCs w:val="21"/>
        </w:rPr>
        <w:pict>
          <v:rect id="_x0000_i1025" style="width:0;height:0" o:hralign="right" o:hrstd="t" o:hr="t" fillcolor="#a0a0a0" stroked="f"/>
        </w:pict>
      </w:r>
    </w:p>
    <w:p w:rsidR="009E122E" w:rsidRPr="009E122E" w:rsidRDefault="009E122E" w:rsidP="00D4063E">
      <w:pPr>
        <w:shd w:val="clear" w:color="auto" w:fill="FFFFFF"/>
        <w:spacing w:after="0" w:line="240" w:lineRule="auto"/>
        <w:rPr>
          <w:rFonts w:ascii="IRANSansPN" w:eastAsia="Times New Roman" w:hAnsi="IRANSansPN" w:cs="Times New Roman"/>
          <w:color w:val="333333"/>
          <w:sz w:val="21"/>
          <w:szCs w:val="21"/>
        </w:rPr>
      </w:pP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وزارت آموزش و پرورش</w:t>
      </w:r>
    </w:p>
    <w:p w:rsidR="009E122E" w:rsidRPr="009E122E" w:rsidRDefault="009E122E" w:rsidP="00D4063E">
      <w:pPr>
        <w:shd w:val="clear" w:color="auto" w:fill="FFFFFF"/>
        <w:spacing w:after="0" w:line="240" w:lineRule="auto"/>
        <w:rPr>
          <w:rFonts w:ascii="IRANSansPN" w:eastAsia="Times New Roman" w:hAnsi="IRANSansPN" w:cs="Times New Roman"/>
          <w:color w:val="333333"/>
          <w:sz w:val="21"/>
          <w:szCs w:val="21"/>
        </w:rPr>
      </w:pP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وزارت امور اقتصادی و دارائی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وزارت جهاد کشاورزی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وزارت فرهنگ و ارشاد اسلامی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وزارت صنعت، معدن و تجارت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قوه قضائیه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معاونت حقوقی ریاست جمهوری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معاونت علمی و فن آوری ریاست جمهوری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سازمان صدا و سیمای جمهوری اسلامی ایران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شورای عالی حوزه علمیه</w:t>
      </w:r>
    </w:p>
    <w:p w:rsidR="009E122E" w:rsidRPr="009E122E" w:rsidRDefault="009E122E" w:rsidP="00D4063E">
      <w:pPr>
        <w:shd w:val="clear" w:color="auto" w:fill="FFFFFF"/>
        <w:spacing w:after="0" w:line="240" w:lineRule="auto"/>
        <w:rPr>
          <w:rFonts w:ascii="IRANSansPN" w:eastAsia="Times New Roman" w:hAnsi="IRANSansPN" w:cs="Times New Roman"/>
          <w:color w:val="333333"/>
          <w:sz w:val="21"/>
          <w:szCs w:val="21"/>
        </w:rPr>
      </w:pPr>
      <w:r w:rsidRPr="009E122E">
        <w:rPr>
          <w:rFonts w:ascii="IRANSansPN" w:eastAsia="Times New Roman" w:hAnsi="IRANSansPN" w:cs="Times New Roman"/>
          <w:color w:val="333333"/>
          <w:sz w:val="21"/>
          <w:szCs w:val="21"/>
        </w:rPr>
        <w:t> </w:t>
      </w:r>
    </w:p>
    <w:p w:rsidR="009E122E" w:rsidRPr="00D4063E" w:rsidRDefault="009E122E" w:rsidP="00D4063E">
      <w:pPr>
        <w:shd w:val="clear" w:color="auto" w:fill="FFFFFF"/>
        <w:spacing w:after="0"/>
        <w:rPr>
          <w:rFonts w:ascii="IRANSansPN" w:eastAsia="Times New Roman" w:hAnsi="IRANSansPN" w:cs="Times New Roman"/>
          <w:color w:val="333333"/>
        </w:rPr>
      </w:pPr>
      <w:r w:rsidRPr="00D4063E">
        <w:rPr>
          <w:rFonts w:ascii="IRANSansPN" w:eastAsia="Times New Roman" w:hAnsi="IRANSansPN" w:cs="Times New Roman"/>
          <w:color w:val="333333"/>
          <w:rtl/>
        </w:rPr>
        <w:t>مصوبه «</w:t>
      </w:r>
      <w:r w:rsidRPr="00D4063E">
        <w:rPr>
          <w:rFonts w:ascii="IRANSansPN" w:eastAsia="Times New Roman" w:hAnsi="IRANSansPN" w:cs="Times New Roman"/>
          <w:b/>
          <w:bCs/>
          <w:color w:val="333333"/>
          <w:rtl/>
        </w:rPr>
        <w:t>تقسیم کار ملی برای استقرار الگوی اخلاق و فرهنگ کار و رفتار اقتصادی</w:t>
      </w:r>
      <w:r w:rsidRPr="00D4063E">
        <w:rPr>
          <w:rFonts w:ascii="IRANSansPN" w:eastAsia="Times New Roman" w:hAnsi="IRANSansPN" w:cs="Times New Roman"/>
          <w:color w:val="333333"/>
          <w:rtl/>
        </w:rPr>
        <w:t xml:space="preserve">، که بنا به پیشنهاد دبیرخانه شورای عالی انقلاب فرهنگی و در </w:t>
      </w:r>
      <w:r w:rsidRPr="00D4063E">
        <w:rPr>
          <w:rFonts w:ascii="IRANSansPN" w:eastAsia="Times New Roman" w:hAnsi="IRANSansPN" w:cs="Times New Roman"/>
          <w:b/>
          <w:bCs/>
          <w:color w:val="333333"/>
          <w:rtl/>
        </w:rPr>
        <w:t>جلسه هشتم ستاد هماهنگی نقشه مهندسی فرهنگی کشور</w:t>
      </w:r>
      <w:r w:rsidRPr="00D4063E">
        <w:rPr>
          <w:rFonts w:ascii="IRANSansPN" w:eastAsia="Times New Roman" w:hAnsi="IRANSansPN" w:cs="Times New Roman"/>
          <w:color w:val="333333"/>
          <w:rtl/>
        </w:rPr>
        <w:t xml:space="preserve"> که در تاریخ 1399/12/23 به تصویب رسیده است، به شرح پیوست برای اجرا ابلاغ می شود</w:t>
      </w:r>
      <w:r w:rsidRPr="00D4063E">
        <w:rPr>
          <w:rFonts w:ascii="IRANSansPN" w:eastAsia="Times New Roman" w:hAnsi="IRANSansPN" w:cs="Times New Roman"/>
          <w:color w:val="333333"/>
        </w:rPr>
        <w:t>.</w:t>
      </w:r>
      <w:r w:rsidRPr="00D4063E">
        <w:rPr>
          <w:rFonts w:ascii="IRANSansPN" w:eastAsia="Times New Roman" w:hAnsi="IRANSansPN" w:cs="Times New Roman"/>
          <w:color w:val="333333"/>
        </w:rPr>
        <w:br/>
      </w:r>
      <w:r w:rsidRPr="00D4063E">
        <w:rPr>
          <w:rFonts w:ascii="IRANSansPN" w:eastAsia="Times New Roman" w:hAnsi="IRANSansPN" w:cs="Times New Roman"/>
          <w:color w:val="333333"/>
          <w:rtl/>
        </w:rPr>
        <w:t>اجرای این مصوبه منوط به رعایت الزامات متناظر اعم از عدم اختصاص منابع مالی و تشکیلاتی جدید و عدم مغایرت با مقررات لازم الاجرای مرتبط می باشد</w:t>
      </w:r>
      <w:r w:rsidRPr="00D4063E">
        <w:rPr>
          <w:rFonts w:ascii="IRANSansPN" w:eastAsia="Times New Roman" w:hAnsi="IRANSansPN" w:cs="Times New Roman"/>
          <w:color w:val="333333"/>
        </w:rPr>
        <w:t>.</w:t>
      </w:r>
      <w:r w:rsidRPr="00D4063E">
        <w:rPr>
          <w:rFonts w:ascii="IRANSansPN" w:eastAsia="Times New Roman" w:hAnsi="IRANSansPN" w:cs="Times New Roman"/>
          <w:color w:val="333333"/>
        </w:rPr>
        <w:br/>
        <w:t> </w:t>
      </w:r>
    </w:p>
    <w:p w:rsidR="009E122E" w:rsidRPr="009E122E" w:rsidRDefault="009E122E" w:rsidP="00D4063E">
      <w:pPr>
        <w:shd w:val="clear" w:color="auto" w:fill="FFFFFF"/>
        <w:spacing w:after="0" w:line="240" w:lineRule="auto"/>
        <w:rPr>
          <w:rFonts w:ascii="IRANSansPN" w:eastAsia="Times New Roman" w:hAnsi="IRANSansPN" w:cs="Times New Roman"/>
          <w:color w:val="333333"/>
          <w:sz w:val="21"/>
          <w:szCs w:val="21"/>
        </w:rPr>
      </w:pP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اسحاق جهانگیری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معاون اول رئیس جمهور و</w:t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</w:rPr>
        <w:br/>
      </w:r>
      <w:r w:rsidRPr="009E122E">
        <w:rPr>
          <w:rFonts w:ascii="IRANSansPN" w:eastAsia="Times New Roman" w:hAnsi="IRANSansPN" w:cs="Times New Roman"/>
          <w:b/>
          <w:bCs/>
          <w:color w:val="333333"/>
          <w:sz w:val="21"/>
          <w:szCs w:val="21"/>
          <w:rtl/>
        </w:rPr>
        <w:t>رئیس ستاد هماهنگی نقشه مهندسی فرهنگی کشور</w:t>
      </w:r>
    </w:p>
    <w:p w:rsidR="009E122E" w:rsidRPr="00D4063E" w:rsidRDefault="009E122E" w:rsidP="00D4063E">
      <w:pPr>
        <w:shd w:val="clear" w:color="auto" w:fill="FFFFFF"/>
        <w:spacing w:after="0"/>
        <w:rPr>
          <w:rFonts w:ascii="IRANSansPN" w:eastAsia="Times New Roman" w:hAnsi="IRANSansPN" w:cs="Times New Roman" w:hint="cs"/>
          <w:color w:val="333333"/>
          <w:rtl/>
        </w:rPr>
      </w:pPr>
      <w:r w:rsidRPr="009E122E">
        <w:rPr>
          <w:rFonts w:ascii="IRANSansPN" w:eastAsia="Times New Roman" w:hAnsi="IRANSansPN" w:cs="Times New Roman"/>
          <w:color w:val="333333"/>
          <w:sz w:val="21"/>
          <w:szCs w:val="21"/>
        </w:rPr>
        <w:br/>
      </w:r>
      <w:r w:rsidRPr="00D4063E">
        <w:rPr>
          <w:rFonts w:ascii="IRANSansPN" w:eastAsia="Times New Roman" w:hAnsi="IRANSansPN" w:cs="Times New Roman"/>
          <w:color w:val="333333"/>
          <w:rtl/>
        </w:rPr>
        <w:t>مصوبه</w:t>
      </w:r>
      <w:r w:rsidRPr="00D4063E">
        <w:rPr>
          <w:rFonts w:ascii="IRANSansPN" w:eastAsia="Times New Roman" w:hAnsi="IRANSansPN" w:cs="Times New Roman"/>
          <w:color w:val="333333"/>
        </w:rPr>
        <w:br/>
      </w:r>
      <w:r w:rsidRPr="00D4063E">
        <w:rPr>
          <w:rFonts w:ascii="IRANSansPN" w:eastAsia="Times New Roman" w:hAnsi="IRANSansPN" w:cs="Times New Roman"/>
          <w:b/>
          <w:bCs/>
          <w:color w:val="333333"/>
        </w:rPr>
        <w:t>«</w:t>
      </w:r>
      <w:r w:rsidRPr="00D4063E">
        <w:rPr>
          <w:rFonts w:ascii="IRANSansPN" w:eastAsia="Times New Roman" w:hAnsi="IRANSansPN" w:cs="Times New Roman"/>
          <w:b/>
          <w:bCs/>
          <w:color w:val="333333"/>
          <w:rtl/>
        </w:rPr>
        <w:t>تقسیم کار ملی برای استقرار الگوی اخلاق و فرهنگ کار و رفتار اقتصادی</w:t>
      </w:r>
      <w:r w:rsidRPr="00D4063E">
        <w:rPr>
          <w:rFonts w:ascii="IRANSansPN" w:eastAsia="Times New Roman" w:hAnsi="IRANSansPN" w:cs="Times New Roman"/>
          <w:b/>
          <w:bCs/>
          <w:color w:val="333333"/>
        </w:rPr>
        <w:t>»</w:t>
      </w:r>
      <w:r w:rsidRPr="00D4063E">
        <w:rPr>
          <w:rFonts w:ascii="IRANSansPN" w:eastAsia="Times New Roman" w:hAnsi="IRANSansPN" w:cs="Times New Roman"/>
          <w:color w:val="333333"/>
        </w:rPr>
        <w:br/>
      </w:r>
      <w:r w:rsidRPr="00D4063E">
        <w:rPr>
          <w:rFonts w:ascii="IRANSansPN" w:eastAsia="Times New Roman" w:hAnsi="IRANSansPN" w:cs="Times New Roman"/>
          <w:color w:val="333333"/>
          <w:rtl/>
        </w:rPr>
        <w:t>مبتنی بر اقدامات ملی راهبرد کلان 8 سند نقشه مهندسی فرهنگی کشور</w:t>
      </w:r>
      <w:r w:rsidRPr="00D4063E">
        <w:rPr>
          <w:rFonts w:ascii="IRANSansPN" w:eastAsia="Times New Roman" w:hAnsi="IRANSansPN" w:cs="Times New Roman"/>
          <w:color w:val="333333"/>
        </w:rPr>
        <w:br/>
        <w:t>(</w:t>
      </w:r>
      <w:r w:rsidRPr="00D4063E">
        <w:rPr>
          <w:rFonts w:ascii="IRANSansPN" w:eastAsia="Times New Roman" w:hAnsi="IRANSansPN" w:cs="Times New Roman"/>
          <w:color w:val="333333"/>
          <w:rtl/>
        </w:rPr>
        <w:t>جلسه 8 مورخ 1399/12/23 ستاد هماهنگی نقشه مهندسی فرهنگی کشور</w:t>
      </w:r>
      <w:r w:rsidRPr="00D4063E">
        <w:rPr>
          <w:rFonts w:ascii="IRANSansPN" w:eastAsia="Times New Roman" w:hAnsi="IRANSansPN" w:cs="Times New Roman"/>
          <w:color w:val="333333"/>
        </w:rPr>
        <w:t>)</w:t>
      </w:r>
    </w:p>
    <w:p w:rsidR="009E122E" w:rsidRPr="00D4063E" w:rsidRDefault="009E122E" w:rsidP="00D4063E">
      <w:pPr>
        <w:shd w:val="clear" w:color="auto" w:fill="FFFFFF"/>
        <w:spacing w:after="0" w:line="360" w:lineRule="auto"/>
        <w:rPr>
          <w:rFonts w:ascii="IRANSansPN" w:eastAsia="Times New Roman" w:hAnsi="IRANSansPN" w:cs="Times New Roman"/>
          <w:color w:val="333333"/>
          <w:sz w:val="24"/>
          <w:szCs w:val="24"/>
        </w:rPr>
      </w:pPr>
      <w:r w:rsidRPr="009E122E">
        <w:rPr>
          <w:rFonts w:ascii="IRANSansPN" w:eastAsia="Times New Roman" w:hAnsi="IRANSansPN" w:cs="Times New Roman"/>
          <w:color w:val="333333"/>
          <w:sz w:val="21"/>
          <w:szCs w:val="21"/>
        </w:rPr>
        <w:br/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  <w:rtl/>
        </w:rPr>
        <w:t>مقدمه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بند 1 شِق(الف) ماده واحده «وظایف و ترکیب اعضای ستاد هماهنگی نقشه مهندسی فرهنگی کشور» مصوب جلسه 748 مورخ 1393/3/27 شورای عالی انقلاب فرهنگی وظیفه تقسیم کار ملی و ایجاد هماهنگی برای اجرای نقشه مهندسی فرهنگی کشور در سطح ملی و استانی را وظیفه ستاد هماهنگی نقشه مهندسی فرهنگی کشور اعلام کرده است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در نقشه مهندسی فرهنگی کشور سه سطح سیاستی مرتبط با هم تحت عناوین راهبردهای کلان، راهبردهای ملی و اقدامات ملی تعریف شده است. با توجه به اینکه اقدامات ملی خروجی دو سطح راهبرد کلان و راهبرهای ملی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باشد، اجرای نقشه مستلزم عملیاتی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کردن این اقدامات است. اجرای اقدامات ملی نیز با توجه به ماهیت آن و در چارچوب صلاحیت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 شورای عالی انقلاب فرهنگی، نیازمند فعالیت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فرهنگی، هنری، رسانه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ای، آموزشی، برنامه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ریزی و اجرایی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ذی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ربط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باشد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 xml:space="preserve">بنابراین در راستای اجرای راهبرد کلان 8 نقشه مهندسی فرهنگی و با توجه به اهمیت حوزه فرهنگ اقتصادی و 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lastRenderedPageBreak/>
        <w:t>ضرورت تمرکز ظرفیت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 و برنامه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کلیه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نظام جمهوری اسلامی ایران بر محور رونق تولید و رشد و پیشرفت اقتصادی کشور، تقسیم کار ملی اقدامات ملی ذیل این راهبرد در جلسه هشتم مورخ 23/12/1399 ستاد هماهنگی نقشه مهندسی فرهنگی کشور، مستند به شرح وظایف قانونی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 و بر حسب ماهیت اقدامات ملی تکلیفی، به تصویب رسید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  <w:rtl/>
        </w:rPr>
        <w:t>ماده 1- تعاریف</w:t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</w:rPr>
        <w:t>: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</w:rPr>
        <w:t>1-      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بسته اجرایی: منظور از بسته اجرایی در این مصوبه مجموعه برنامه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اجرایی قابل تدوین و اجرا توسط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اجرایی و نهادها عمومی در چارچوب برنامه سالانه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باشد. این برنامه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 را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 و نهادها در برنامه سالانه و در قالب اعتبارات مصوب خود، پیش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بینی و اجرا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نمایند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  <w:t xml:space="preserve">2-      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دستگاه محوری: دستگاهی است که نقش اصلی در اجرای اقدام ملی را بر عهده دارد و می‌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بایست در جهت انسجام بسته اجرایی ذیل اقدام ملی، مسئولیت تدوین بسته اجرایی خود و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همکار را با مشارکت آنها و برای دستیابی به هدف اقدام بر عهده گیرد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  <w:t xml:space="preserve">3-      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دستگاه همکار: دستگاهی است که سهمی از اجرای اقدام ملی را بر عهده داشته و بدون مشارکت آن اجرای اقدامات به طور کامل میسر نخواهد شد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  <w:t xml:space="preserve">4- 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ستاد: منظور ستاد هماهنگی نقشه مهندسی فرهنگی کشور است که وظیفه تایید بسته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اجرایی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ها، تصویب و ابلاغ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همکار و نظارت بر اجرای اقدامات ملی را بر عهده دارد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  <w:rtl/>
        </w:rPr>
        <w:t>ماده 2- اصول</w:t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</w:rPr>
        <w:t>: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تدوین بسته اجرایی،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بایست مبتنی بر اصول، رویکرد سیستمی، اولویت بیشترین اثرگذاری، انسجام و هم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افزایی برنامه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دستگاهی و رویکرد مشارکت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جویی مردمی در کنار استفاده از ظرفیت دستگاهی باشد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  <w:rtl/>
        </w:rPr>
        <w:t>ماده 3- اهداف</w:t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</w:rPr>
        <w:t>: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اجرایی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سازی راهبرد کلان 8 نقشه مهندسی فرهنگی کشور با هدف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:</w:t>
      </w:r>
    </w:p>
    <w:p w:rsidR="009E122E" w:rsidRPr="00D4063E" w:rsidRDefault="009E122E" w:rsidP="00D40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IRANSansPN" w:eastAsia="Times New Roman" w:hAnsi="IRANSansPN" w:cs="Times New Roman"/>
          <w:color w:val="333333"/>
          <w:sz w:val="24"/>
          <w:szCs w:val="24"/>
        </w:rPr>
      </w:pP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بسترسازی برای رشد و پیشرفت اقتصادی کشور</w:t>
      </w:r>
    </w:p>
    <w:p w:rsidR="009E122E" w:rsidRPr="00D4063E" w:rsidRDefault="009E122E" w:rsidP="00D40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IRANSansPN" w:eastAsia="Times New Roman" w:hAnsi="IRANSansPN" w:cs="Times New Roman"/>
          <w:color w:val="333333"/>
          <w:sz w:val="24"/>
          <w:szCs w:val="24"/>
          <w:rtl/>
        </w:rPr>
      </w:pP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اصلاح فرهنگ، اخلاق و رفتار اقتصادی در جامعه</w:t>
      </w:r>
    </w:p>
    <w:p w:rsidR="009E122E" w:rsidRPr="00D4063E" w:rsidRDefault="009E122E" w:rsidP="00D40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IRANSansPN" w:eastAsia="Times New Roman" w:hAnsi="IRANSansPN" w:cs="Times New Roman"/>
          <w:color w:val="333333"/>
          <w:sz w:val="24"/>
          <w:szCs w:val="24"/>
          <w:rtl/>
        </w:rPr>
      </w:pP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اصلاح و ارتقای فرهنگ تولید، توزیع و مصرف در کشور</w:t>
      </w:r>
    </w:p>
    <w:p w:rsidR="009E122E" w:rsidRPr="00D4063E" w:rsidRDefault="009E122E" w:rsidP="00D4063E">
      <w:pPr>
        <w:shd w:val="clear" w:color="auto" w:fill="FFFFFF"/>
        <w:spacing w:after="0" w:line="360" w:lineRule="auto"/>
        <w:rPr>
          <w:rFonts w:ascii="IRANSansPN" w:eastAsia="Times New Roman" w:hAnsi="IRANSansPN" w:cs="Times New Roman"/>
          <w:color w:val="333333"/>
          <w:sz w:val="24"/>
          <w:szCs w:val="24"/>
          <w:rtl/>
        </w:rPr>
      </w:pP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  <w:rtl/>
        </w:rPr>
        <w:t>ماده 4- دستگاه</w:t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  <w:rtl/>
        </w:rPr>
        <w:softHyphen/>
        <w:t>های محوری مجری اقدامات ملی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محوری مجری اقدامات ملی ذیل راهبرد کلان 8 نقشه مهندسی فرهنگی به شرح ذیل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باشند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:</w:t>
      </w:r>
    </w:p>
    <w:p w:rsidR="009E122E" w:rsidRPr="009E122E" w:rsidRDefault="009E122E" w:rsidP="00D4063E">
      <w:pPr>
        <w:shd w:val="clear" w:color="auto" w:fill="FFFFFF"/>
        <w:spacing w:after="0" w:line="240" w:lineRule="auto"/>
        <w:rPr>
          <w:rFonts w:ascii="IRANSansPN" w:eastAsia="Times New Roman" w:hAnsi="IRANSansPN" w:cs="Times New Roman"/>
          <w:color w:val="333333"/>
          <w:sz w:val="21"/>
          <w:szCs w:val="21"/>
        </w:rPr>
      </w:pPr>
      <w:r w:rsidRPr="009E122E">
        <w:rPr>
          <w:rFonts w:ascii="IRANSansPN" w:eastAsia="Times New Roman" w:hAnsi="IRANSansPN" w:cs="Times New Roman"/>
          <w:color w:val="333333"/>
          <w:sz w:val="21"/>
          <w:szCs w:val="21"/>
          <w:rtl/>
        </w:rPr>
        <w:t> </w:t>
      </w:r>
    </w:p>
    <w:tbl>
      <w:tblPr>
        <w:bidiVisual/>
        <w:tblW w:w="1032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4"/>
        <w:gridCol w:w="1076"/>
        <w:gridCol w:w="2040"/>
      </w:tblGrid>
      <w:tr w:rsidR="009E122E" w:rsidRPr="009E122E" w:rsidTr="009E122E">
        <w:trPr>
          <w:trHeight w:val="64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br/>
            </w:r>
            <w:r w:rsidRPr="009E122E">
              <w:rPr>
                <w:rFonts w:ascii="IRANSansPN" w:eastAsia="Times New Roman" w:hAnsi="IRANSansPN" w:cs="Times New Roman"/>
                <w:b/>
                <w:bCs/>
                <w:sz w:val="24"/>
                <w:szCs w:val="24"/>
                <w:rtl/>
              </w:rPr>
              <w:t>اقدامات ملی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b/>
                <w:bCs/>
                <w:sz w:val="24"/>
                <w:szCs w:val="24"/>
                <w:rtl/>
              </w:rPr>
              <w:t>شماره اقدام نقشه</w:t>
            </w:r>
          </w:p>
        </w:tc>
        <w:tc>
          <w:tcPr>
            <w:tcW w:w="2039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b/>
                <w:bCs/>
                <w:sz w:val="24"/>
                <w:szCs w:val="24"/>
                <w:rtl/>
              </w:rPr>
              <w:t>دستگاه محوری مجری</w:t>
            </w:r>
          </w:p>
        </w:tc>
      </w:tr>
      <w:tr w:rsidR="009E122E" w:rsidRPr="009E122E" w:rsidTr="009E122E">
        <w:trPr>
          <w:trHeight w:val="224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طراحي الگوهاي فرهنگي توليد و بهره‌برداري از اسباب‌بازي و لوازم‌التحرير مبتني بر ارزش‌هاي اسلامي- ايراني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2039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وزارت آموزش و پرورش</w:t>
            </w:r>
          </w:p>
        </w:tc>
      </w:tr>
      <w:tr w:rsidR="009E122E" w:rsidRPr="009E122E" w:rsidTr="009E122E">
        <w:trPr>
          <w:trHeight w:val="224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برنامه‌ريزي براي آموزش فقهي حرفه‌ها و مشاغل عمومي به عنوان بخشي از آموزش‌هاي پايه و تخصصي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2039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حوزه علمیه قم</w:t>
            </w:r>
          </w:p>
        </w:tc>
      </w:tr>
      <w:tr w:rsidR="009E122E" w:rsidRPr="009E122E" w:rsidTr="009E122E">
        <w:trPr>
          <w:trHeight w:val="224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شفاف‌سازي اراده حاکميتي براي مجازات متجاوزان به بيت‌المال و جديت برخورد با مفسدان اقتصادي</w:t>
            </w: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br/>
              <w:t> 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15</w:t>
            </w:r>
          </w:p>
        </w:tc>
        <w:tc>
          <w:tcPr>
            <w:tcW w:w="2039" w:type="dxa"/>
            <w:vMerge w:val="restar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قوه قضائیه</w:t>
            </w:r>
          </w:p>
        </w:tc>
      </w:tr>
      <w:tr w:rsidR="009E122E" w:rsidRPr="009E122E" w:rsidTr="009E122E">
        <w:trPr>
          <w:trHeight w:val="224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lastRenderedPageBreak/>
              <w:t>ايجاد فرهنگ مبارزه همه‌جانبه و فراگير با مفاسد اقتصادي، رباخواري، ويژه‌خواري(رانت‌جويي)، امتيازطلبي، تکاثر، سودجويي، احتکار، گران‌فروشي و کم‌فروشي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662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ساخت فيلم و مجموعه تلويزيوني در مورد زندگي كارآفرينان نمونه و تشويق مردم به سوي كارآفريني و تقويت مضامين اسلامي اخلاق و فرهنگ کار و كارآفريني با بهره‌گيري از ابزارهاي رسانه‌اي، هنري و آموزشي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2039" w:type="dxa"/>
            <w:vMerge w:val="restar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سازمان صدا و سیما</w:t>
            </w:r>
          </w:p>
        </w:tc>
      </w:tr>
      <w:tr w:rsidR="009E122E" w:rsidRPr="009E122E" w:rsidTr="009E122E">
        <w:trPr>
          <w:trHeight w:val="845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برنامه‌ريزي براي آموزش عمومي، گسترش و ترويج روحيه مشاركت و فرهنگ تعاون و رقابت سالم بين مردم در فعاليت‌هاي اقتصادي به عنوان يك الگوي ارزشي مبتني بر اسلام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800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طراحي و اجراي برنامه‌هاي فرهنگي و ترويجي لازم براي بسترسازي فرهنگي و تغيير ذهنيت‌ها و باور عمومي جامعه نسبت به ماهيت وظايف دولت و پذيرش اعمال حاكميت به جاي اعمال تصدي توسط دولت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633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برنامه‌ريزي براي تقويت روحيه استقامت و خودباوري ملي در مقابل تهديدها و تحريم‌هاي اقتصادي و مجاهدت براي رفع موانع و تحقق اهداف چشم‌انداز ايران 1404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874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طراحي و ساماندهي الگوي تبليغات مستقيم و غيرمستقيم بازرگاني مبتني بر ارزش‌هاي اسلامي و ملي و ممنوع کردن تبليغات بازرگاني مبتني بر فرهنگ غيرديني و غربي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577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توليد و برنامه‌سازي رسانه‌اي براي ترويج فرهنگ مصرف بهينه و نظام توزيع و خدمات پس از فروش محصولات داخلي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475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شناسايي و ترويج الگوهاي اسلامي- ايراني سخت‌كوشي و ساده‌زيستي از طريق رسانه‌هاي جمعي بويژه رسانه ملي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475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برنامه‌ريزي فرهنگي نهادها و دستگاه‌هاي اقتصادي و فرهنگي براي اشاعه و تبليغ فرهنگ توكل، قناعت و صرفه‌جويي، مصرف صحيح و احترام به کار و کسب حلال، رزق و ثروت حلال و بيت‌المال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2039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وزارت فرهنگ و ارشاد اسلامی</w:t>
            </w:r>
          </w:p>
        </w:tc>
      </w:tr>
      <w:tr w:rsidR="009E122E" w:rsidRPr="009E122E" w:rsidTr="009E122E">
        <w:trPr>
          <w:trHeight w:val="363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بازنگري و اصلاح قوانين با رويکرد حمايت و پشتيباني از مصرف بهينه و همراه‌سازي مصرف درست با مشوق‌هاي اجتماعي و اتخاذ تدابير محدود‌کننده اجتماعي براي رفتارهاي مسرفانه و مبذرانه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13</w:t>
            </w:r>
          </w:p>
        </w:tc>
        <w:tc>
          <w:tcPr>
            <w:tcW w:w="2039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معاونت حقوقی ریاست جمهوری</w:t>
            </w:r>
          </w:p>
        </w:tc>
      </w:tr>
      <w:tr w:rsidR="009E122E" w:rsidRPr="009E122E" w:rsidTr="009E122E">
        <w:trPr>
          <w:trHeight w:val="277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حمايت فرهنگي از ابتكارات، نوآوري‌ها و اختراعات، جهت رساندن به مرحله توليد و رقابت با كالاهاي خارجي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2039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معاونت علمی و فناوری ریاست جمهوری</w:t>
            </w:r>
          </w:p>
        </w:tc>
      </w:tr>
      <w:tr w:rsidR="009E122E" w:rsidRPr="009E122E" w:rsidTr="009E122E">
        <w:trPr>
          <w:trHeight w:val="108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اصلاح نظام اعطاي تسهيلات، يارانه‌ها، تخفيف‌ها و معافيت‌هاي مالياتي منطبق با اهداف و اولويت‌هاي فرهنگي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2039" w:type="dxa"/>
            <w:vMerge w:val="restar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وزارت اقتصاد و دارائی</w:t>
            </w:r>
          </w:p>
        </w:tc>
      </w:tr>
      <w:tr w:rsidR="009E122E" w:rsidRPr="009E122E" w:rsidTr="009E122E">
        <w:trPr>
          <w:trHeight w:val="791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برنامه‌ريزي براي احياء و تقويت فرهنگ نهادهاي اقتصادي اسلام و تبيين و ارتقاي کارکردهاي آن با تأکيد بر وقف، قرض‌الحسنه، خمس، زکات و انفاق و همچنين خيريه‌ها و بكارگيري از ظرفيت‌هاي قانوني، حقوقي، آموزشي، رسانه‌اي و فرهنگي كشور در راستاي آن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798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ترسيم الگوي حمايت پولي و اعتباري بانكي به منظور حمايت از توليد، توزيع و صادرات كالاها و خدمات فرهنگي و هنري و ايجاد تسهيلات و حمايت‌هاي ويژه براي تهيه مواد اوليه، ماشين‌آلات و تجهيزات موردنياز صنايع بخش فرهنگ براي نيل به بهبود كيفيت توليدات و صدور محصولات فرهنگي و هنري در مقياس‌هاي جهاني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713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تدوين ضوابط مربوط به استانداردسازي فرهنگي در نظام واردات و صادرات و اعمال ممنوعيت ورود محصولات مروج و يا داراي نمادهاي ضدديني و خلاف فرهنگ و سبک زندگي اسلامي– ايراني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</w:rPr>
            </w:pPr>
          </w:p>
        </w:tc>
      </w:tr>
      <w:tr w:rsidR="009E122E" w:rsidRPr="009E122E" w:rsidTr="009E122E">
        <w:trPr>
          <w:trHeight w:val="508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تقويت فرهنگ خوداتكايي و توليدمحوري روستاها و اصلاح نگرش جامعه به روستا و زندگي روستايي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2039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وزارت جهاد کشاوری</w:t>
            </w:r>
            <w:r w:rsidRPr="009E122E">
              <w:rPr>
                <w:rFonts w:ascii="IRANSansPN" w:eastAsia="Times New Roman" w:hAnsi="IRANSansPN" w:cs="Times New Roman"/>
                <w:b/>
                <w:bCs/>
                <w:sz w:val="24"/>
                <w:szCs w:val="24"/>
                <w:rtl/>
              </w:rPr>
              <w:t>-</w:t>
            </w: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br/>
              <w:t>معاونت توسعه روستایی و مناطق محروم کشور</w:t>
            </w:r>
          </w:p>
        </w:tc>
      </w:tr>
      <w:tr w:rsidR="009E122E" w:rsidRPr="009E122E" w:rsidTr="009E122E">
        <w:trPr>
          <w:trHeight w:val="120"/>
          <w:jc w:val="right"/>
        </w:trPr>
        <w:tc>
          <w:tcPr>
            <w:tcW w:w="72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برنامه‌ريزي براي تشويق مصرف بهينه، توليد ملي و ايجاد و گسترش بازارهاي محلي در استان‌ها</w:t>
            </w:r>
          </w:p>
        </w:tc>
        <w:tc>
          <w:tcPr>
            <w:tcW w:w="107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2039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22E" w:rsidRPr="009E122E" w:rsidRDefault="009E122E" w:rsidP="00D4063E">
            <w:pPr>
              <w:spacing w:after="0" w:line="240" w:lineRule="auto"/>
              <w:rPr>
                <w:rFonts w:ascii="IRANSansPN" w:eastAsia="Times New Roman" w:hAnsi="IRANSansPN" w:cs="Times New Roman"/>
                <w:sz w:val="24"/>
                <w:szCs w:val="24"/>
                <w:rtl/>
              </w:rPr>
            </w:pP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وزارت صمت</w:t>
            </w:r>
            <w:r w:rsidRPr="009E122E">
              <w:rPr>
                <w:rFonts w:ascii="IRANSansPN" w:eastAsia="Times New Roman" w:hAnsi="IRANSansPN" w:cs="Times New Roman"/>
                <w:b/>
                <w:bCs/>
                <w:sz w:val="24"/>
                <w:szCs w:val="24"/>
                <w:rtl/>
              </w:rPr>
              <w:t> </w:t>
            </w: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t>–</w:t>
            </w:r>
            <w:r w:rsidRPr="009E122E">
              <w:rPr>
                <w:rFonts w:ascii="IRANSansPN" w:eastAsia="Times New Roman" w:hAnsi="IRANSansPN" w:cs="Times New Roman"/>
                <w:sz w:val="24"/>
                <w:szCs w:val="24"/>
                <w:rtl/>
              </w:rPr>
              <w:br/>
              <w:t>وزارت فرهنگ و ارشاد اسلامی</w:t>
            </w:r>
          </w:p>
        </w:tc>
      </w:tr>
    </w:tbl>
    <w:p w:rsidR="00921E01" w:rsidRDefault="00921E01" w:rsidP="00D4063E">
      <w:pPr>
        <w:shd w:val="clear" w:color="auto" w:fill="FFFFFF"/>
        <w:spacing w:after="100" w:afterAutospacing="1" w:line="360" w:lineRule="auto"/>
        <w:rPr>
          <w:rFonts w:ascii="IRANSansPN" w:eastAsia="Times New Roman" w:hAnsi="IRANSansPN" w:cs="Times New Roman"/>
          <w:b/>
          <w:bCs/>
          <w:color w:val="333333"/>
          <w:sz w:val="24"/>
          <w:szCs w:val="24"/>
          <w:rtl/>
        </w:rPr>
      </w:pPr>
    </w:p>
    <w:p w:rsidR="009E122E" w:rsidRPr="00921E01" w:rsidRDefault="009E122E" w:rsidP="00D4063E">
      <w:pPr>
        <w:shd w:val="clear" w:color="auto" w:fill="FFFFFF"/>
        <w:spacing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921E0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lastRenderedPageBreak/>
        <w:t>ماده 5- نحوه و فرایند اجرا</w:t>
      </w:r>
      <w:r w:rsidRPr="00921E0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:</w:t>
      </w:r>
      <w:bookmarkStart w:id="0" w:name="_GoBack"/>
      <w:bookmarkEnd w:id="0"/>
    </w:p>
    <w:p w:rsidR="009E122E" w:rsidRPr="00D4063E" w:rsidRDefault="009E122E" w:rsidP="00D406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IRANSansPN" w:eastAsia="Times New Roman" w:hAnsi="IRANSansPN" w:cs="Times New Roman"/>
          <w:color w:val="333333"/>
          <w:sz w:val="24"/>
          <w:szCs w:val="24"/>
        </w:rPr>
      </w:pP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دستگاه محوری در هر اقدام ظرف مدت یک ماه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همکار در اجرای اقدام ملی را جهت تصویب و ابلاغ به ستاد پیشنهاد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نماید.</w:t>
      </w:r>
    </w:p>
    <w:p w:rsidR="009E122E" w:rsidRPr="00D4063E" w:rsidRDefault="009E122E" w:rsidP="00D406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IRANSansPN" w:eastAsia="Times New Roman" w:hAnsi="IRANSansPN" w:cs="Times New Roman"/>
          <w:color w:val="333333"/>
          <w:sz w:val="24"/>
          <w:szCs w:val="24"/>
          <w:rtl/>
        </w:rPr>
      </w:pP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کلیه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همکار مجری این مصوبه، موظفند با محوریت دستگاه محوری در هر اقدام ملی، با هماهنگی سازمان برنامه و بودجه کشور ظرف 5 ماه بسته اجرایی مبتنی بر اصول ماده 2 این مصوبه را، برای اجرای اقدامات ملی تکلیفی، تنظیم، و به تائید ستاد برسانند.</w:t>
      </w:r>
    </w:p>
    <w:p w:rsidR="009E122E" w:rsidRPr="00D4063E" w:rsidRDefault="009E122E" w:rsidP="00D4063E">
      <w:pPr>
        <w:shd w:val="clear" w:color="auto" w:fill="FFFFFF"/>
        <w:spacing w:after="100" w:afterAutospacing="1" w:line="360" w:lineRule="auto"/>
        <w:rPr>
          <w:rFonts w:ascii="IRANSansPN" w:eastAsia="Times New Roman" w:hAnsi="IRANSansPN" w:cs="Times New Roman"/>
          <w:color w:val="333333"/>
          <w:sz w:val="24"/>
          <w:szCs w:val="24"/>
          <w:rtl/>
        </w:rPr>
      </w:pP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تبصره1: به منظور ایجاد یکپارچگی میان برنامه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اجرایی سالانه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محوری و همکار مجری هر اقدام ملی، جلساتی با عنوان هماهنگی اجرای اقدام، توسط دستگاه محوری و با عضویت نمایندگان تام الاختیار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همکار تشکیل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شود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تبصره2: سازوکار نحوه تدوین، تایید و هماهنگی بسته اجرایی ذیل هر اقدام در اولین جلسه دستگاه محوری با همکاران مجری و به پیشنهاد دستگاه محوری به تصویب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رسد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  <w:t xml:space="preserve">3- 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برنامه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اجرایی تایید شده در ستاد ضمن اجرا در 2 سال آینده، جهت بهره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گیری در تدوین برنامه هفتم توسعه کشور نیز لحاظ می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گردند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  <w:rtl/>
        </w:rPr>
        <w:t>ماده 6- نظارت و ارزیابی</w:t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</w:rPr>
        <w:t>: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های محوری مجری این مصوبه موظفند با همکاری دستگاه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 xml:space="preserve">های همکار در هر اقدام ملی، گزارش سالانه اجرای اقدامات ملی ذیل ماده 4 مصوبه را تدوین و به ستاد ارائه 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softHyphen/>
        <w:t>نمایند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br/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  <w:rtl/>
        </w:rPr>
        <w:t>ماده 7</w:t>
      </w:r>
      <w:r w:rsidRPr="00D4063E">
        <w:rPr>
          <w:rFonts w:ascii="IRANSansPN" w:eastAsia="Times New Roman" w:hAnsi="IRANSansPN" w:cs="Times New Roman"/>
          <w:b/>
          <w:bCs/>
          <w:color w:val="333333"/>
          <w:sz w:val="24"/>
          <w:szCs w:val="24"/>
        </w:rPr>
        <w:t>-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 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  <w:rtl/>
        </w:rPr>
        <w:t>این مصوبه در یک مقدمه و 7 ماده و یک تبصره در جلسه هشتم مورخ 1399/12/23 ستاد هماهنگی نقشه مهندسی فرهنگی کشور به تصویب رسید</w:t>
      </w:r>
      <w:r w:rsidRPr="00D4063E">
        <w:rPr>
          <w:rFonts w:ascii="IRANSansPN" w:eastAsia="Times New Roman" w:hAnsi="IRANSansPN" w:cs="Times New Roman"/>
          <w:color w:val="333333"/>
          <w:sz w:val="24"/>
          <w:szCs w:val="24"/>
        </w:rPr>
        <w:t>.</w:t>
      </w:r>
    </w:p>
    <w:p w:rsidR="00D27FA2" w:rsidRDefault="00D27FA2" w:rsidP="00D4063E"/>
    <w:sectPr w:rsidR="00D27FA2" w:rsidSect="00D4063E">
      <w:pgSz w:w="11907" w:h="16840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RANSansP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A08"/>
    <w:multiLevelType w:val="multilevel"/>
    <w:tmpl w:val="C116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222"/>
    <w:multiLevelType w:val="multilevel"/>
    <w:tmpl w:val="C0B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61FDC"/>
    <w:multiLevelType w:val="multilevel"/>
    <w:tmpl w:val="BF68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01C86"/>
    <w:multiLevelType w:val="multilevel"/>
    <w:tmpl w:val="D8CC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2E"/>
    <w:rsid w:val="00064B2C"/>
    <w:rsid w:val="00227EC5"/>
    <w:rsid w:val="0046649E"/>
    <w:rsid w:val="0049020B"/>
    <w:rsid w:val="004F68CB"/>
    <w:rsid w:val="006F2FD2"/>
    <w:rsid w:val="00921E01"/>
    <w:rsid w:val="00963EEE"/>
    <w:rsid w:val="009E122E"/>
    <w:rsid w:val="00CF2C15"/>
    <w:rsid w:val="00D27FA2"/>
    <w:rsid w:val="00D4063E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E2C66"/>
  <w15:chartTrackingRefBased/>
  <w15:docId w15:val="{7FFEB269-29A9-424F-A235-F8805B72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772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4</cp:revision>
  <dcterms:created xsi:type="dcterms:W3CDTF">2021-07-13T05:00:00Z</dcterms:created>
  <dcterms:modified xsi:type="dcterms:W3CDTF">2022-02-28T13:44:00Z</dcterms:modified>
</cp:coreProperties>
</file>