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35" w:rsidRPr="008A5935" w:rsidRDefault="008A5935" w:rsidP="008A5935">
      <w:pPr>
        <w:spacing w:after="0" w:line="240" w:lineRule="auto"/>
        <w:rPr>
          <w:rFonts w:ascii="Tahoma" w:eastAsia="Times New Roman" w:hAnsi="Tahoma"/>
          <w:color w:val="000000"/>
          <w:sz w:val="24"/>
          <w:szCs w:val="24"/>
        </w:rPr>
      </w:pPr>
      <w:bookmarkStart w:id="0" w:name="_GoBack"/>
      <w:r w:rsidRPr="008A5935">
        <w:rPr>
          <w:rFonts w:ascii="DroidNaskh" w:eastAsia="Times New Roman" w:hAnsi="DroidNaskh"/>
          <w:b/>
          <w:bCs/>
          <w:color w:val="000000"/>
          <w:sz w:val="24"/>
          <w:szCs w:val="24"/>
          <w:rtl/>
        </w:rPr>
        <w:t>سیاستهای کلی اصل ۴۴ قانون اساسی</w:t>
      </w:r>
      <w:r>
        <w:rPr>
          <w:rFonts w:ascii="DroidNaskh" w:eastAsia="Times New Roman" w:hAnsi="DroidNaskh" w:hint="cs"/>
          <w:b/>
          <w:bCs/>
          <w:color w:val="000000"/>
          <w:sz w:val="24"/>
          <w:szCs w:val="24"/>
          <w:rtl/>
        </w:rPr>
        <w:t xml:space="preserve">  </w:t>
      </w:r>
      <w:bookmarkEnd w:id="0"/>
      <w:r>
        <w:rPr>
          <w:rFonts w:ascii="DroidNaskh" w:eastAsia="Times New Roman" w:hAnsi="DroidNaskh" w:hint="cs"/>
          <w:b/>
          <w:bCs/>
          <w:color w:val="000000"/>
          <w:sz w:val="24"/>
          <w:szCs w:val="24"/>
          <w:rtl/>
        </w:rPr>
        <w:t xml:space="preserve">:       </w:t>
      </w:r>
      <w:r w:rsidRPr="008A5935">
        <w:rPr>
          <w:rFonts w:ascii="Tahoma" w:eastAsia="Times New Roman" w:hAnsi="Tahoma"/>
          <w:b/>
          <w:bCs/>
          <w:color w:val="988D31"/>
          <w:sz w:val="24"/>
          <w:szCs w:val="24"/>
          <w:rtl/>
        </w:rPr>
        <w:t>۱۳۸۴/۰۳/۰۱</w:t>
      </w:r>
    </w:p>
    <w:p w:rsidR="008A5935" w:rsidRPr="008A5935" w:rsidRDefault="008A5935" w:rsidP="008A5935">
      <w:pPr>
        <w:spacing w:after="0" w:line="405" w:lineRule="atLeast"/>
        <w:rPr>
          <w:rFonts w:ascii="Tahoma" w:eastAsia="Times New Roman" w:hAnsi="Tahoma"/>
          <w:color w:val="000000"/>
          <w:sz w:val="24"/>
          <w:szCs w:val="24"/>
        </w:rPr>
      </w:pPr>
      <w:r w:rsidRPr="008A5935">
        <w:rPr>
          <w:rFonts w:ascii="Tahoma" w:eastAsia="Times New Roman" w:hAnsi="Tahoma"/>
          <w:color w:val="000000"/>
          <w:sz w:val="24"/>
          <w:szCs w:val="24"/>
          <w:rtl/>
        </w:rPr>
        <w:t>سیاستهای کلی اصل ۴۴ قانون اساسی از سوی رهبر انقلاب اسلامی به سران قوای سه‌گانه و رئیس مجمع تشخیص مصلحت نظام ابلاغ شد. ابلاغ این سیاست‌های استراتژیک و بسیار مهم بر اساس بند یک اصل ۱۱۰ قانون اساسی که تعیین سیاستهای کلی نظام را پس از مشورت با مجمع تشخیص مصلحت نظام در حیطه اختیارات و وظایف رهبر انقلاب قرار داده، صورت گرفته است</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اصل ۴۴ قانون اساسی که سیاستهای کلی آن در ابلاغیه مشخص شده، نظام اقتصادی ایران را به سه بخش دولتی، تعاونی و خصوصی متکی میسازد و حدود هر بخش را مشخص میکند</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متن ابلاغیه حضرت آیت‌الله خامنه‌ای به این شرح است</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t> </w:t>
      </w:r>
    </w:p>
    <w:p w:rsidR="008A5935" w:rsidRPr="008A5935" w:rsidRDefault="008A5935" w:rsidP="008A5935">
      <w:pPr>
        <w:spacing w:after="0" w:line="405" w:lineRule="atLeast"/>
        <w:rPr>
          <w:rFonts w:ascii="Tahoma" w:eastAsia="Times New Roman" w:hAnsi="Tahoma"/>
          <w:b/>
          <w:bCs/>
          <w:color w:val="000000"/>
          <w:sz w:val="24"/>
          <w:szCs w:val="24"/>
        </w:rPr>
      </w:pPr>
      <w:r w:rsidRPr="008A5935">
        <w:rPr>
          <w:rFonts w:ascii="Tahoma" w:eastAsia="Times New Roman" w:hAnsi="Tahoma"/>
          <w:b/>
          <w:bCs/>
          <w:color w:val="000000"/>
          <w:sz w:val="24"/>
          <w:szCs w:val="24"/>
          <w:rtl/>
        </w:rPr>
        <w:t>بسم‌الله‌الرحمن‌الرحیم</w:t>
      </w:r>
    </w:p>
    <w:p w:rsidR="008A5935" w:rsidRPr="008A5935" w:rsidRDefault="008A5935" w:rsidP="008A5935">
      <w:pPr>
        <w:spacing w:after="0" w:line="405" w:lineRule="atLeast"/>
        <w:rPr>
          <w:rFonts w:ascii="Tahoma" w:eastAsia="Times New Roman" w:hAnsi="Tahoma"/>
          <w:color w:val="000000"/>
          <w:sz w:val="24"/>
          <w:szCs w:val="24"/>
        </w:rPr>
      </w:pPr>
      <w:r w:rsidRPr="008A5935">
        <w:rPr>
          <w:rFonts w:ascii="Tahoma" w:eastAsia="Times New Roman" w:hAnsi="Tahoma"/>
          <w:color w:val="000000"/>
          <w:sz w:val="24"/>
          <w:szCs w:val="24"/>
          <w:rtl/>
        </w:rPr>
        <w:t>سیاستهای کلی اصل ۴۴ قانون اساسی جمهوری اسلامی ایران مطابق بند ۱ اصل ۱۱۰ ابلاغ می‌گردد. لازم است نکاتی را در این زمینه یادآور شوم</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۱ـ اجرای این سیاست‌ها مستلزم تصویب قوانین جدید و بعضاً تغییراتی در قوانین موجود است؛ لازم است دولت و مجلس محترم در این زمینه با یکدیگر همکاری نمایند</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۲ـ نظارت مجمع تشخیص مصلحت نظام بر حسن اجرای این سیاست‌ها با اتخاذ تدابیر لازم و همکاری دستگاههای مسؤول و ارائه گزارشهای نظارتی هر سال در وقت معین مورد تأکید است</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۳ـ در مورد «سیاستهای کلی توسعه بخشهای غیر دولتی از طریق واگذاری فعالیت‌ها و بنگاههای دولتی» پس از دریافت گزارش‌ها و مستندات و نظریات مشورتی تفصیلی مجمع راجع به: رابطه</w:t>
      </w:r>
      <w:r w:rsidRPr="008A5935">
        <w:rPr>
          <w:rFonts w:ascii="Sakkal Majalla" w:eastAsia="Times New Roman" w:hAnsi="Sakkal Majalla" w:cs="Sakkal Majalla" w:hint="cs"/>
          <w:color w:val="000000"/>
          <w:sz w:val="24"/>
          <w:szCs w:val="24"/>
          <w:rtl/>
        </w:rPr>
        <w:t>ٔ</w:t>
      </w:r>
      <w:r w:rsidRPr="008A5935">
        <w:rPr>
          <w:rFonts w:ascii="Tahoma" w:eastAsia="Times New Roman" w:hAnsi="Tahoma"/>
          <w:color w:val="000000"/>
          <w:sz w:val="24"/>
          <w:szCs w:val="24"/>
          <w:rtl/>
        </w:rPr>
        <w:t xml:space="preserve"> </w:t>
      </w:r>
      <w:r w:rsidRPr="008A5935">
        <w:rPr>
          <w:rFonts w:ascii="Tahoma" w:eastAsia="Times New Roman" w:hAnsi="Tahoma" w:hint="cs"/>
          <w:color w:val="000000"/>
          <w:sz w:val="24"/>
          <w:szCs w:val="24"/>
          <w:rtl/>
        </w:rPr>
        <w:t>خصوصی‌سازی</w:t>
      </w:r>
      <w:r w:rsidRPr="008A5935">
        <w:rPr>
          <w:rFonts w:ascii="Tahoma" w:eastAsia="Times New Roman" w:hAnsi="Tahoma"/>
          <w:color w:val="000000"/>
          <w:sz w:val="24"/>
          <w:szCs w:val="24"/>
          <w:rtl/>
        </w:rPr>
        <w:t xml:space="preserve"> </w:t>
      </w:r>
      <w:r w:rsidRPr="008A5935">
        <w:rPr>
          <w:rFonts w:ascii="Tahoma" w:eastAsia="Times New Roman" w:hAnsi="Tahoma" w:hint="cs"/>
          <w:color w:val="000000"/>
          <w:sz w:val="24"/>
          <w:szCs w:val="24"/>
          <w:rtl/>
        </w:rPr>
        <w:t>با</w:t>
      </w:r>
      <w:r w:rsidRPr="008A5935">
        <w:rPr>
          <w:rFonts w:ascii="Tahoma" w:eastAsia="Times New Roman" w:hAnsi="Tahoma"/>
          <w:color w:val="000000"/>
          <w:sz w:val="24"/>
          <w:szCs w:val="24"/>
          <w:rtl/>
        </w:rPr>
        <w:t xml:space="preserve"> </w:t>
      </w:r>
      <w:r w:rsidRPr="008A5935">
        <w:rPr>
          <w:rFonts w:ascii="Tahoma" w:eastAsia="Times New Roman" w:hAnsi="Tahoma" w:hint="cs"/>
          <w:color w:val="000000"/>
          <w:sz w:val="24"/>
          <w:szCs w:val="24"/>
          <w:rtl/>
        </w:rPr>
        <w:t>هر</w:t>
      </w:r>
      <w:r w:rsidRPr="008A5935">
        <w:rPr>
          <w:rFonts w:ascii="Tahoma" w:eastAsia="Times New Roman" w:hAnsi="Tahoma"/>
          <w:color w:val="000000"/>
          <w:sz w:val="24"/>
          <w:szCs w:val="24"/>
          <w:rtl/>
        </w:rPr>
        <w:t xml:space="preserve"> </w:t>
      </w:r>
      <w:r w:rsidRPr="008A5935">
        <w:rPr>
          <w:rFonts w:ascii="Tahoma" w:eastAsia="Times New Roman" w:hAnsi="Tahoma" w:hint="cs"/>
          <w:color w:val="000000"/>
          <w:sz w:val="24"/>
          <w:szCs w:val="24"/>
          <w:rtl/>
        </w:rPr>
        <w:t>یک</w:t>
      </w:r>
      <w:r w:rsidRPr="008A5935">
        <w:rPr>
          <w:rFonts w:ascii="Tahoma" w:eastAsia="Times New Roman" w:hAnsi="Tahoma"/>
          <w:color w:val="000000"/>
          <w:sz w:val="24"/>
          <w:szCs w:val="24"/>
          <w:rtl/>
        </w:rPr>
        <w:t xml:space="preserve"> </w:t>
      </w:r>
      <w:r w:rsidRPr="008A5935">
        <w:rPr>
          <w:rFonts w:ascii="Tahoma" w:eastAsia="Times New Roman" w:hAnsi="Tahoma" w:hint="cs"/>
          <w:color w:val="000000"/>
          <w:sz w:val="24"/>
          <w:szCs w:val="24"/>
          <w:rtl/>
        </w:rPr>
        <w:t>از</w:t>
      </w:r>
      <w:r w:rsidRPr="008A5935">
        <w:rPr>
          <w:rFonts w:ascii="Tahoma" w:eastAsia="Times New Roman" w:hAnsi="Tahoma"/>
          <w:color w:val="000000"/>
          <w:sz w:val="24"/>
          <w:szCs w:val="24"/>
          <w:rtl/>
        </w:rPr>
        <w:t xml:space="preserve"> </w:t>
      </w:r>
      <w:r w:rsidRPr="008A5935">
        <w:rPr>
          <w:rFonts w:ascii="Tahoma" w:eastAsia="Times New Roman" w:hAnsi="Tahoma" w:hint="cs"/>
          <w:color w:val="000000"/>
          <w:sz w:val="24"/>
          <w:szCs w:val="24"/>
          <w:rtl/>
        </w:rPr>
        <w:t>عوا</w:t>
      </w:r>
      <w:r w:rsidRPr="008A5935">
        <w:rPr>
          <w:rFonts w:ascii="Tahoma" w:eastAsia="Times New Roman" w:hAnsi="Tahoma"/>
          <w:color w:val="000000"/>
          <w:sz w:val="24"/>
          <w:szCs w:val="24"/>
          <w:rtl/>
        </w:rPr>
        <w:t>مل ذیل اصل ۴۴، نفش عوامل مختلف در ناکارآمدی بعضی از بنگاههای دولتی، آثار انتقال هر یک از فعالیتهای صدر اصل ۴۴ و بنگاههای مربوط به بخشهای غیر دولتی، میزان آمادگی بخشهای غیر دولتی و ضمانت‌ها و راههای اعمال حاکمیت دولت، اتخاذ تصمیم خواهد شد. ان‌شاءالله</w:t>
      </w:r>
    </w:p>
    <w:p w:rsidR="008A5935" w:rsidRPr="008A5935" w:rsidRDefault="008A5935" w:rsidP="008A5935">
      <w:pPr>
        <w:spacing w:after="0" w:line="405" w:lineRule="atLeast"/>
        <w:rPr>
          <w:rFonts w:ascii="Tahoma" w:eastAsia="Times New Roman" w:hAnsi="Tahoma"/>
          <w:b/>
          <w:bCs/>
          <w:color w:val="000000"/>
          <w:sz w:val="24"/>
          <w:szCs w:val="24"/>
        </w:rPr>
      </w:pPr>
      <w:r w:rsidRPr="008A5935">
        <w:rPr>
          <w:rFonts w:ascii="Tahoma" w:eastAsia="Times New Roman" w:hAnsi="Tahoma"/>
          <w:b/>
          <w:bCs/>
          <w:color w:val="000000"/>
          <w:sz w:val="24"/>
          <w:szCs w:val="24"/>
          <w:rtl/>
        </w:rPr>
        <w:t>سید علی خامنه‌ای</w:t>
      </w:r>
    </w:p>
    <w:p w:rsidR="008A5935" w:rsidRPr="008A5935" w:rsidRDefault="008A5935" w:rsidP="008A5935">
      <w:pPr>
        <w:spacing w:after="0" w:line="405" w:lineRule="atLeast"/>
        <w:rPr>
          <w:rFonts w:ascii="Tahoma" w:eastAsia="Times New Roman" w:hAnsi="Tahoma"/>
          <w:b/>
          <w:bCs/>
          <w:color w:val="000000"/>
          <w:sz w:val="24"/>
          <w:szCs w:val="24"/>
        </w:rPr>
      </w:pPr>
      <w:r w:rsidRPr="008A5935">
        <w:rPr>
          <w:rFonts w:ascii="Tahoma" w:eastAsia="Times New Roman" w:hAnsi="Tahoma"/>
          <w:b/>
          <w:bCs/>
          <w:color w:val="000000"/>
          <w:sz w:val="24"/>
          <w:szCs w:val="24"/>
          <w:rtl/>
        </w:rPr>
        <w:t>۱</w:t>
      </w:r>
      <w:r w:rsidRPr="008A5935">
        <w:rPr>
          <w:rFonts w:ascii="Tahoma" w:eastAsia="Times New Roman" w:hAnsi="Tahoma"/>
          <w:b/>
          <w:bCs/>
          <w:color w:val="000000"/>
          <w:sz w:val="24"/>
          <w:szCs w:val="24"/>
        </w:rPr>
        <w:t xml:space="preserve"> </w:t>
      </w:r>
      <w:r w:rsidRPr="008A5935">
        <w:rPr>
          <w:rFonts w:ascii="Tahoma" w:eastAsia="Times New Roman" w:hAnsi="Tahoma"/>
          <w:b/>
          <w:bCs/>
          <w:color w:val="000000"/>
          <w:sz w:val="24"/>
          <w:szCs w:val="24"/>
          <w:rtl/>
        </w:rPr>
        <w:t>خرداد ۱۳۸۴</w:t>
      </w:r>
      <w:r w:rsidRPr="008A5935">
        <w:rPr>
          <w:rFonts w:ascii="Tahoma" w:eastAsia="Times New Roman" w:hAnsi="Tahoma"/>
          <w:b/>
          <w:bCs/>
          <w:color w:val="000000"/>
          <w:sz w:val="24"/>
          <w:szCs w:val="24"/>
        </w:rPr>
        <w:t>   </w:t>
      </w:r>
    </w:p>
    <w:p w:rsidR="008A5935" w:rsidRPr="008A5935" w:rsidRDefault="008A5935" w:rsidP="008A5935">
      <w:pPr>
        <w:spacing w:after="0" w:line="405" w:lineRule="atLeast"/>
        <w:rPr>
          <w:rFonts w:ascii="Tahoma" w:eastAsia="Times New Roman" w:hAnsi="Tahoma"/>
          <w:color w:val="000000"/>
          <w:sz w:val="24"/>
          <w:szCs w:val="24"/>
        </w:rPr>
      </w:pPr>
      <w:r w:rsidRPr="008A5935">
        <w:rPr>
          <w:rFonts w:ascii="Tahoma" w:eastAsia="Times New Roman" w:hAnsi="Tahoma"/>
          <w:color w:val="000000"/>
          <w:sz w:val="24"/>
          <w:szCs w:val="24"/>
        </w:rPr>
        <w:br/>
      </w:r>
      <w:r w:rsidRPr="008A5935">
        <w:rPr>
          <w:rFonts w:ascii="Tahoma" w:eastAsia="Times New Roman" w:hAnsi="Tahoma"/>
          <w:b/>
          <w:bCs/>
          <w:color w:val="000000"/>
          <w:sz w:val="24"/>
          <w:szCs w:val="24"/>
          <w:rtl/>
        </w:rPr>
        <w:t>بسم‌الله الرحمن‌الرحیم</w:t>
      </w:r>
      <w:r w:rsidRPr="008A5935">
        <w:rPr>
          <w:rFonts w:ascii="Tahoma" w:eastAsia="Times New Roman" w:hAnsi="Tahoma"/>
          <w:color w:val="000000"/>
          <w:sz w:val="24"/>
          <w:szCs w:val="24"/>
        </w:rPr>
        <w:br/>
      </w:r>
      <w:r w:rsidRPr="008A5935">
        <w:rPr>
          <w:rFonts w:ascii="Tahoma" w:eastAsia="Times New Roman" w:hAnsi="Tahoma"/>
          <w:b/>
          <w:bCs/>
          <w:color w:val="000000"/>
          <w:sz w:val="24"/>
          <w:szCs w:val="24"/>
          <w:rtl/>
        </w:rPr>
        <w:t>سیاستهای کلی اصل ۴۴ قانون اساسی جمهوری اسلامی ایران</w:t>
      </w:r>
    </w:p>
    <w:p w:rsidR="008A5935" w:rsidRPr="008A5935" w:rsidRDefault="008A5935" w:rsidP="008A5935">
      <w:pPr>
        <w:spacing w:after="75" w:line="405" w:lineRule="atLeast"/>
        <w:rPr>
          <w:rFonts w:ascii="Tahoma" w:eastAsia="Times New Roman" w:hAnsi="Tahoma"/>
          <w:color w:val="000000"/>
          <w:sz w:val="24"/>
          <w:szCs w:val="24"/>
        </w:rPr>
      </w:pPr>
      <w:r w:rsidRPr="008A5935">
        <w:rPr>
          <w:rFonts w:ascii="Tahoma" w:eastAsia="Times New Roman" w:hAnsi="Tahoma"/>
          <w:color w:val="000000"/>
          <w:sz w:val="24"/>
          <w:szCs w:val="24"/>
        </w:rPr>
        <w:br/>
      </w:r>
      <w:r w:rsidRPr="008A5935">
        <w:rPr>
          <w:rFonts w:ascii="Tahoma" w:eastAsia="Times New Roman" w:hAnsi="Tahoma"/>
          <w:color w:val="000000"/>
          <w:sz w:val="24"/>
          <w:szCs w:val="24"/>
          <w:rtl/>
        </w:rPr>
        <w:t>باتوجه به ذیل اصل ۴۴ قانون اساسی و مفاد اصل ۴۳ و به‌منظور</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t xml:space="preserve">- </w:t>
      </w:r>
      <w:r w:rsidRPr="008A5935">
        <w:rPr>
          <w:rFonts w:ascii="Tahoma" w:eastAsia="Times New Roman" w:hAnsi="Tahoma"/>
          <w:color w:val="000000"/>
          <w:sz w:val="24"/>
          <w:szCs w:val="24"/>
          <w:rtl/>
        </w:rPr>
        <w:t>شتاب بخشیدن به رشد اقتصاد ملی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t xml:space="preserve">- </w:t>
      </w:r>
      <w:r w:rsidRPr="008A5935">
        <w:rPr>
          <w:rFonts w:ascii="Tahoma" w:eastAsia="Times New Roman" w:hAnsi="Tahoma"/>
          <w:color w:val="000000"/>
          <w:sz w:val="24"/>
          <w:szCs w:val="24"/>
          <w:rtl/>
        </w:rPr>
        <w:t>گسترش مالکیت در سطح عموم مردم به‌منظور تأمین عدالت اجتماعی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t xml:space="preserve">- </w:t>
      </w:r>
      <w:r w:rsidRPr="008A5935">
        <w:rPr>
          <w:rFonts w:ascii="Tahoma" w:eastAsia="Times New Roman" w:hAnsi="Tahoma"/>
          <w:color w:val="000000"/>
          <w:sz w:val="24"/>
          <w:szCs w:val="24"/>
          <w:rtl/>
        </w:rPr>
        <w:t>ارتقاء کارآیی بنگاههای اقتصادی، و بهره‌وری منابع مادی و انسانی و فناوری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t xml:space="preserve">- </w:t>
      </w:r>
      <w:r w:rsidRPr="008A5935">
        <w:rPr>
          <w:rFonts w:ascii="Tahoma" w:eastAsia="Times New Roman" w:hAnsi="Tahoma"/>
          <w:color w:val="000000"/>
          <w:sz w:val="24"/>
          <w:szCs w:val="24"/>
          <w:rtl/>
        </w:rPr>
        <w:t>افزایش رقابت‌پذیری در اقتصاد ملی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t xml:space="preserve">- </w:t>
      </w:r>
      <w:r w:rsidRPr="008A5935">
        <w:rPr>
          <w:rFonts w:ascii="Tahoma" w:eastAsia="Times New Roman" w:hAnsi="Tahoma"/>
          <w:color w:val="000000"/>
          <w:sz w:val="24"/>
          <w:szCs w:val="24"/>
          <w:rtl/>
        </w:rPr>
        <w:t>افزایش سهم بخشهای خصوصی و تعاونی در اقتصاد ملی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t xml:space="preserve">- </w:t>
      </w:r>
      <w:r w:rsidRPr="008A5935">
        <w:rPr>
          <w:rFonts w:ascii="Tahoma" w:eastAsia="Times New Roman" w:hAnsi="Tahoma"/>
          <w:color w:val="000000"/>
          <w:sz w:val="24"/>
          <w:szCs w:val="24"/>
          <w:rtl/>
        </w:rPr>
        <w:t>کاستن از بار مالی و مدیریتی دولت در تصدی فعالیتهای اقتصادی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t xml:space="preserve">- </w:t>
      </w:r>
      <w:r w:rsidRPr="008A5935">
        <w:rPr>
          <w:rFonts w:ascii="Tahoma" w:eastAsia="Times New Roman" w:hAnsi="Tahoma"/>
          <w:color w:val="000000"/>
          <w:sz w:val="24"/>
          <w:szCs w:val="24"/>
          <w:rtl/>
        </w:rPr>
        <w:t>افزایش سطح عمومی اشتغال</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Pr>
        <w:lastRenderedPageBreak/>
        <w:t xml:space="preserve">- </w:t>
      </w:r>
      <w:r w:rsidRPr="008A5935">
        <w:rPr>
          <w:rFonts w:ascii="Tahoma" w:eastAsia="Times New Roman" w:hAnsi="Tahoma"/>
          <w:color w:val="000000"/>
          <w:sz w:val="24"/>
          <w:szCs w:val="24"/>
          <w:rtl/>
        </w:rPr>
        <w:t>تشویق اقشار مردم به پس‌انداز و سرمایه‌گذاری و بهبود درآمد خانوار‌ها</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مقرر میگردد</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Pr>
        <w:br/>
      </w:r>
      <w:r w:rsidRPr="008A5935">
        <w:rPr>
          <w:rFonts w:ascii="Tahoma" w:eastAsia="Times New Roman" w:hAnsi="Tahoma"/>
          <w:b/>
          <w:bCs/>
          <w:color w:val="000000"/>
          <w:sz w:val="24"/>
          <w:szCs w:val="24"/>
          <w:rtl/>
        </w:rPr>
        <w:t>الف- سیاستهای کلی توسعه بخشهای غیردولتی و جلوگیری از بزرگ‌شدن بخش دولتی</w:t>
      </w:r>
      <w:r w:rsidRPr="008A5935">
        <w:rPr>
          <w:rFonts w:ascii="Tahoma" w:eastAsia="Times New Roman" w:hAnsi="Tahoma"/>
          <w:b/>
          <w:bCs/>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۱</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دولت حق فعالیت اقتصادی جدید خارج از موارد صدر اصل ۴۴ را ندارد و موظف است هرگونه فعالیت (شامل تداوم فعالیتهای قبلی و بهره‌برداری از آن) را که مشمول عناوین صدر اصل ۴۴ نباشد، حداکثر تا پایان برنامه پنج‌ساله چهارم (سالیانه حداقل ۲۰% کاهش فعالیت) به بخشهای تعاونی و خصوصی و عمومی غیردولتی واگذارکند</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با توجه به مسؤولیت نظام در حسن اداره کشور، تداوم و شروع فعالیت ضروری خارج از عناوین صدر اصل ۴۴ توسط دولت، بنا به پیشنهاد هیأت وزیران و تصویب مجلس شورای اسلامی برای مدت معین مجاز است</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اداره و تولید محصولات نظامی، انتظامی و اطلاعاتی نیروهای مسلح و امنیتی که جنبه محرمانه دارد، مشمول این حکم نیست</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سرمایه‌گذاری، مالکیت و مدیریت در زمینه‌های مذکور در صدر اصل ۴۴ قانون اساسی به شرح ذیل توسط بنگاه‌ها و نهادهای عمومی غیردولتی و بخشهای تعاونی و خصوصی مجاز است</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۲-۱</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صنایع بزرگ، صنایع مادر (ازجمله صنایع بزرگ پایین‌دستی نفت و گاز) و معادن بزرگ (به‌استثنای نفت و گاز</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۲-۲</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فعالیت بازرگانی خارجی در چارچوب سیاستهای تجاری و ارزی کشور</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۲-۳</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بانکداری توسط بنگاه‌ها و نهادهای عمومی غیردولتی و شرکتهای تعاونی سهامی عام و شرکتهای سهامی عام مشروط به تعیین سقف سهام هریک از سهامداران با تصویب قانون</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۲-۴</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بیمه</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۲-۵</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تأمین نیرو شامل تولید و واردات برق برای مصارف داخلی و صادرات</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۲-۶</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کلیه امور پست و مخابرات به‌استثنای شبکه‌های مادر مخابراتی، امور واگذاری فرکانس و شبکه‌های اصلی تجزیه و مبادلات و مدیریت توزیع خدمات پایه پستی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۲-۷</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راه و راه‌آهن</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۲-۸</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هواپیمایی (حمل و نقل هوایی) و کشتیرانی (حمل و نقل دریایی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سهم بهینه بخشهای دولتی و غیردولتی در فعالیتهای صدر اصل ۴۴، باتوجه به حفظ حاکمیت دولت و استقلال کشور و عدالت اجتماعی و رشد و توسعه اقتصادی، طبق قانون تعیین میشود</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Pr>
        <w:br/>
      </w:r>
      <w:r w:rsidRPr="008A5935">
        <w:rPr>
          <w:rFonts w:ascii="Tahoma" w:eastAsia="Times New Roman" w:hAnsi="Tahoma"/>
          <w:b/>
          <w:bCs/>
          <w:color w:val="000000"/>
          <w:sz w:val="24"/>
          <w:szCs w:val="24"/>
          <w:rtl/>
        </w:rPr>
        <w:t>ب- سیاستهای کلی بخش تعاونی</w:t>
      </w:r>
      <w:r w:rsidRPr="008A5935">
        <w:rPr>
          <w:rFonts w:ascii="Tahoma" w:eastAsia="Times New Roman" w:hAnsi="Tahoma"/>
          <w:b/>
          <w:bCs/>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۱</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افزایش سهم بخش تعاونی در اقتصاد کشور به ۲۵% تا آخر برنامه پنج‌ساله پنجم</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اقدام مؤثر دولت در ایجاد تعاونی‌ها برای بیکاران درجهت اشتغال مولد</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۳</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حمایت دولت از تشکیل و توسعه تعاونی‌ها ازطریق روشهایی ازجمله تخفیف مالیاتی، ارائه تسهیلات اعتباری حمایتی به‌وسیله کلیه مؤسسات مالی کشور و پرهیز از هرگونه دریافت اضافی دولت از تعاونی‌ها نسبت به بخش خصوصی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۴</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رفع محدودیت از حضور تعاونی‌ها در تمامی عرصه‌های اقتصادی ازجمله بانکداری و بیمه</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lastRenderedPageBreak/>
        <w:t>۵</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تشکیل بانک توسعه تعاون با سرمایه دولت با هدف ارتقاء سهم بخش تعاونی در اقتصاد کشور</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۶</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حمایت دولت از دستیابی تعاونی‌ها به بازار نهایی و اطلاع‌رسانی جامع و عادلانه به این بخش</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۷</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اعمال نقش حاکمیتی دولت در قالب امور سیاستگذاری و نظارت بر اجرای قوانین موضوعه و پرهیز از مداخله در امور اجرایی و مدیریتی تعاونی‌ها</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۸</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توسعه آموزشهای فنی و حرفه‌ای و سایر حمایتهای لازم به منظور افزایش کارآمدی و توانمندسازی تعاونی‌ها</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۹</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انعطاف و تنوع در شیوه‌های افزایش سرمایه و توزیع سهام در بخش تعاونی و اتخاذ تدابیر لازم به نحوی که علاوه بر تعاونیهای متعارف امکان تأسیس تعاونیهای جدید در قالب شرکت سهامی عام با محدودیت مالکیت هر یک از سهامداران به سقف معینی که حدود آن را قانون تعیین می‌کند، فراهم شود</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۱۰</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حمایت دولت از تعاونی‌ها متناسب با تعداد اعضاء</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۱۱</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تأسیس تعاونیهای فراگیر ملی برای تحت پوشش قرار دادن سه دهک اول جامعه به‌منظور فقرزدایی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Pr>
        <w:br/>
      </w:r>
      <w:r w:rsidRPr="008A5935">
        <w:rPr>
          <w:rFonts w:ascii="Tahoma" w:eastAsia="Times New Roman" w:hAnsi="Tahoma"/>
          <w:b/>
          <w:bCs/>
          <w:color w:val="000000"/>
          <w:sz w:val="24"/>
          <w:szCs w:val="24"/>
          <w:rtl/>
        </w:rPr>
        <w:t>ج- سیاستهای کلی توسعه بخشهای غیردولتی ازطریق واگذاری فعالیت‌ها و بنگاههای دولتی</w:t>
      </w:r>
      <w:r w:rsidRPr="008A5935">
        <w:rPr>
          <w:rFonts w:ascii="Tahoma" w:eastAsia="Times New Roman" w:hAnsi="Tahoma"/>
          <w:b/>
          <w:bCs/>
          <w:color w:val="000000"/>
          <w:sz w:val="24"/>
          <w:szCs w:val="24"/>
        </w:rPr>
        <w:t>:</w:t>
      </w:r>
      <w:r w:rsidRPr="008A5935">
        <w:rPr>
          <w:rFonts w:ascii="Tahoma" w:eastAsia="Times New Roman" w:hAnsi="Tahoma"/>
          <w:color w:val="000000"/>
          <w:sz w:val="24"/>
          <w:szCs w:val="24"/>
        </w:rPr>
        <w:br/>
        <w:t>(</w:t>
      </w:r>
      <w:r w:rsidRPr="008A5935">
        <w:rPr>
          <w:rFonts w:ascii="Tahoma" w:eastAsia="Times New Roman" w:hAnsi="Tahoma"/>
          <w:color w:val="000000"/>
          <w:sz w:val="24"/>
          <w:szCs w:val="24"/>
          <w:rtl/>
        </w:rPr>
        <w:t>سیاستهای کلی این بند متعاقباً تعیین و ابلاغ خواهدشد</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Pr>
        <w:br/>
      </w:r>
      <w:r w:rsidRPr="008A5935">
        <w:rPr>
          <w:rFonts w:ascii="Tahoma" w:eastAsia="Times New Roman" w:hAnsi="Tahoma"/>
          <w:b/>
          <w:bCs/>
          <w:color w:val="000000"/>
          <w:sz w:val="24"/>
          <w:szCs w:val="24"/>
          <w:rtl/>
        </w:rPr>
        <w:t>د - سیاستهای کلی واگذاری</w:t>
      </w:r>
      <w:r w:rsidRPr="008A5935">
        <w:rPr>
          <w:rFonts w:ascii="Tahoma" w:eastAsia="Times New Roman" w:hAnsi="Tahoma"/>
          <w:b/>
          <w:bCs/>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۱</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الزامات واگذاری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۱-۱</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توانمندسازی بخشهای خصوصی و تعاونی بر ایفای فعالیتهای گسترده و اداره بنگاههای اقتصادی بزرگ</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۱-۲</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نظارت و پشتیبانی مراجع ذیربط بعد از واگذاری برای تحقق اهداف واگذاری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۱-۳</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استفاده از روشهای معتبر و سالم واگذاری با تأکید بر بورس، تقویت تشکیلات واگذاری، برقراری جریان شفاف اطلاع‌رسانی، ایجاد فرصتهای برابر برای همه، بهره‌گیری از عرضه تدریجی سهام شرکتهای بزرگ در بورس به‌منظور دستیابی به قیمت پایه سهام</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۱-۴</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ذینفع نبودن دست‌اندرکاران واگذاری و تصمیم‌گیرندگان دولتی در واگذاری‌ها</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۱-۵</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رعایت سیاستهای کلی بخش تعاونی در واگذاری‌ها</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مصارف درآمدهای حاصل از واگذاری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وجوه حاصل از واگذاری سهام بنگاههای دولتی به حساب خاصی نزد خزانه‌داری کل کشور واریز و درقالب برنامه‌ها و بودجه‌های مصوب به‌ترتیب زیر مصرف میشود</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۲-۱</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ایجاد خوداتکایی برای خانواده‌های مستضعف و محروم و تقویت تأمین اجتماعی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۲-۲</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اختصاص ۳۰% از درآمدهای حاصل از واگذاری به تعاونیهای فراگیر ملی به منظور فقرزدایی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۲-۳</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ایجاد زیربناهای اقتصادی با اولویت مناطق کمترتوسعه‌یافته</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۲-۴</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اعطای تسهیلات (وجوه اداره‌شده) برای تقویت تعاونی‌ها و نوسازی و بهسازی بنگاههای اقتصادی غیردولتی با اولویت بنگاههای واگذارشده و نیز برای سرمایه‌گذاری بخشهای غیردولتی در توسعه مناطق کمتر توسعه‌یافته</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۲-۵</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مشارکت شرکتهای دولتی با بخشهای غیردولتی تا سقف ۴۹% به‌منظور توسعه اقتصادی مناطق کمتر توسعه‌یافته</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۲-۶</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تکمیل طرحهای نیمه‌تمام شرکتهای دولتی با رعایت بند الف این‌سیاست‌ها</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Pr>
        <w:br/>
      </w:r>
      <w:r w:rsidRPr="008A5935">
        <w:rPr>
          <w:rFonts w:ascii="Tahoma" w:eastAsia="Times New Roman" w:hAnsi="Tahoma"/>
          <w:b/>
          <w:bCs/>
          <w:color w:val="000000"/>
          <w:sz w:val="24"/>
          <w:szCs w:val="24"/>
          <w:rtl/>
        </w:rPr>
        <w:t>ه - سیاستهای کلی اعمال حاکمیت و پرهیز از انحصار</w:t>
      </w:r>
      <w:r w:rsidRPr="008A5935">
        <w:rPr>
          <w:rFonts w:ascii="Tahoma" w:eastAsia="Times New Roman" w:hAnsi="Tahoma"/>
          <w:b/>
          <w:bCs/>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lastRenderedPageBreak/>
        <w:t>۱</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تداوم اعمال حاکمیت عمومی دولت پس از ورود بخشهای غیردولتی ازطریق سیاستگذاری و اجرای قوانین و مقررات و نظارت بویژه درمورد اعمال موازین شرعی و قانونی در بانکهای غیردولتی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۲</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جلوگیری از نفوذ و سیطره بیگانگان بر اقتصاد ملی</w:t>
      </w:r>
      <w:r w:rsidRPr="008A5935">
        <w:rPr>
          <w:rFonts w:ascii="Tahoma" w:eastAsia="Times New Roman" w:hAnsi="Tahoma"/>
          <w:color w:val="000000"/>
          <w:sz w:val="24"/>
          <w:szCs w:val="24"/>
        </w:rPr>
        <w:t>.</w:t>
      </w:r>
      <w:r w:rsidRPr="008A5935">
        <w:rPr>
          <w:rFonts w:ascii="Tahoma" w:eastAsia="Times New Roman" w:hAnsi="Tahoma"/>
          <w:color w:val="000000"/>
          <w:sz w:val="24"/>
          <w:szCs w:val="24"/>
        </w:rPr>
        <w:br/>
      </w:r>
      <w:r w:rsidRPr="008A5935">
        <w:rPr>
          <w:rFonts w:ascii="Tahoma" w:eastAsia="Times New Roman" w:hAnsi="Tahoma"/>
          <w:color w:val="000000"/>
          <w:sz w:val="24"/>
          <w:szCs w:val="24"/>
          <w:rtl/>
        </w:rPr>
        <w:t>۳</w:t>
      </w:r>
      <w:r w:rsidRPr="008A5935">
        <w:rPr>
          <w:rFonts w:ascii="Tahoma" w:eastAsia="Times New Roman" w:hAnsi="Tahoma"/>
          <w:color w:val="000000"/>
          <w:sz w:val="24"/>
          <w:szCs w:val="24"/>
        </w:rPr>
        <w:t xml:space="preserve">- </w:t>
      </w:r>
      <w:r w:rsidRPr="008A5935">
        <w:rPr>
          <w:rFonts w:ascii="Tahoma" w:eastAsia="Times New Roman" w:hAnsi="Tahoma"/>
          <w:color w:val="000000"/>
          <w:sz w:val="24"/>
          <w:szCs w:val="24"/>
          <w:rtl/>
        </w:rPr>
        <w:t>جلوگیری از ایجاد انحصار، توسط بنگاههای اقتصادی غیردولتی ازطریق تنظیم و تصویب قوانین و مقررات</w:t>
      </w:r>
      <w:r w:rsidRPr="008A5935">
        <w:rPr>
          <w:rFonts w:ascii="Tahoma" w:eastAsia="Times New Roman" w:hAnsi="Tahoma"/>
          <w:color w:val="000000"/>
          <w:sz w:val="24"/>
          <w:szCs w:val="24"/>
        </w:rPr>
        <w:t>.</w:t>
      </w:r>
    </w:p>
    <w:p w:rsidR="008A5935" w:rsidRPr="008A5935" w:rsidRDefault="008A5935" w:rsidP="008A5935">
      <w:pPr>
        <w:rPr>
          <w:sz w:val="24"/>
          <w:szCs w:val="24"/>
        </w:rPr>
      </w:pPr>
    </w:p>
    <w:sectPr w:rsidR="008A5935" w:rsidRPr="008A5935" w:rsidSect="00A33A5D">
      <w:pgSz w:w="11906" w:h="16838"/>
      <w:pgMar w:top="1134" w:right="1134" w:bottom="1134" w:left="1134" w:header="709" w:footer="709"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Naskh">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35"/>
    <w:rsid w:val="00021657"/>
    <w:rsid w:val="00064B2C"/>
    <w:rsid w:val="00227EC5"/>
    <w:rsid w:val="00256E16"/>
    <w:rsid w:val="00453BBF"/>
    <w:rsid w:val="0046649E"/>
    <w:rsid w:val="0049020B"/>
    <w:rsid w:val="005412D1"/>
    <w:rsid w:val="006F2FD2"/>
    <w:rsid w:val="00885B3C"/>
    <w:rsid w:val="00894759"/>
    <w:rsid w:val="008A5935"/>
    <w:rsid w:val="00963EEE"/>
    <w:rsid w:val="00A33A5D"/>
    <w:rsid w:val="00BF7388"/>
    <w:rsid w:val="00CF2C15"/>
    <w:rsid w:val="00D27FA2"/>
    <w:rsid w:val="00DE7B42"/>
    <w:rsid w:val="00FD18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0034"/>
  <w15:chartTrackingRefBased/>
  <w15:docId w15:val="{FD2A0193-0CD0-43E8-92A1-DD86133C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23650">
      <w:bodyDiv w:val="1"/>
      <w:marLeft w:val="0"/>
      <w:marRight w:val="0"/>
      <w:marTop w:val="0"/>
      <w:marBottom w:val="0"/>
      <w:divBdr>
        <w:top w:val="none" w:sz="0" w:space="0" w:color="auto"/>
        <w:left w:val="none" w:sz="0" w:space="0" w:color="auto"/>
        <w:bottom w:val="none" w:sz="0" w:space="0" w:color="auto"/>
        <w:right w:val="none" w:sz="0" w:space="0" w:color="auto"/>
      </w:divBdr>
      <w:divsChild>
        <w:div w:id="1549875884">
          <w:marLeft w:val="0"/>
          <w:marRight w:val="120"/>
          <w:marTop w:val="60"/>
          <w:marBottom w:val="0"/>
          <w:divBdr>
            <w:top w:val="none" w:sz="0" w:space="0" w:color="auto"/>
            <w:left w:val="none" w:sz="0" w:space="0" w:color="auto"/>
            <w:bottom w:val="none" w:sz="0" w:space="0" w:color="auto"/>
            <w:right w:val="none" w:sz="0" w:space="0" w:color="auto"/>
          </w:divBdr>
          <w:divsChild>
            <w:div w:id="746348009">
              <w:marLeft w:val="0"/>
              <w:marRight w:val="0"/>
              <w:marTop w:val="0"/>
              <w:marBottom w:val="0"/>
              <w:divBdr>
                <w:top w:val="none" w:sz="0" w:space="0" w:color="auto"/>
                <w:left w:val="none" w:sz="0" w:space="0" w:color="auto"/>
                <w:bottom w:val="none" w:sz="0" w:space="0" w:color="auto"/>
                <w:right w:val="none" w:sz="0" w:space="0" w:color="auto"/>
              </w:divBdr>
            </w:div>
          </w:divsChild>
        </w:div>
        <w:div w:id="2047362851">
          <w:marLeft w:val="0"/>
          <w:marRight w:val="18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farhangi</dc:creator>
  <cp:keywords/>
  <dc:description/>
  <cp:lastModifiedBy>farhangi</cp:lastModifiedBy>
  <cp:revision>1</cp:revision>
  <dcterms:created xsi:type="dcterms:W3CDTF">2022-02-28T15:24:00Z</dcterms:created>
  <dcterms:modified xsi:type="dcterms:W3CDTF">2022-02-28T15:27:00Z</dcterms:modified>
</cp:coreProperties>
</file>