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31" w:rsidRPr="008C5B31" w:rsidRDefault="008C5B31" w:rsidP="008C5B31">
      <w:pPr>
        <w:spacing w:after="0" w:line="240" w:lineRule="auto"/>
        <w:rPr>
          <w:rFonts w:ascii="Tahoma" w:eastAsia="Times New Roman" w:hAnsi="Tahoma" w:cs="Tahoma"/>
          <w:color w:val="000000"/>
          <w:sz w:val="18"/>
          <w:szCs w:val="18"/>
        </w:rPr>
      </w:pPr>
      <w:r>
        <w:rPr>
          <w:rFonts w:ascii="Tahoma" w:eastAsia="Times New Roman" w:hAnsi="Tahoma" w:cs="Tahoma" w:hint="cs"/>
          <w:b/>
          <w:bCs/>
          <w:color w:val="988D31"/>
          <w:sz w:val="16"/>
          <w:szCs w:val="16"/>
          <w:rtl/>
        </w:rPr>
        <w:t>1</w:t>
      </w:r>
      <w:r w:rsidRPr="008C5B31">
        <w:rPr>
          <w:rFonts w:ascii="Tahoma" w:eastAsia="Times New Roman" w:hAnsi="Tahoma" w:cs="Tahoma"/>
          <w:b/>
          <w:bCs/>
          <w:color w:val="988D31"/>
          <w:sz w:val="16"/>
          <w:szCs w:val="16"/>
          <w:rtl/>
        </w:rPr>
        <w:t>۳۹۱/۱۱/۲۴</w:t>
      </w:r>
    </w:p>
    <w:p w:rsidR="008C5B31" w:rsidRPr="008C5B31" w:rsidRDefault="008C5B31" w:rsidP="008C5B31">
      <w:pPr>
        <w:spacing w:before="75" w:after="150" w:line="480" w:lineRule="atLeast"/>
        <w:ind w:right="135"/>
        <w:outlineLvl w:val="2"/>
        <w:rPr>
          <w:rFonts w:ascii="DroidNaskh" w:eastAsia="Times New Roman" w:hAnsi="DroidNaskh" w:cs="Tahoma"/>
          <w:b/>
          <w:bCs/>
          <w:color w:val="000000"/>
          <w:sz w:val="23"/>
          <w:szCs w:val="23"/>
        </w:rPr>
      </w:pPr>
      <w:r w:rsidRPr="008C5B31">
        <w:rPr>
          <w:rFonts w:ascii="DroidNaskh" w:eastAsia="Times New Roman" w:hAnsi="DroidNaskh" w:cs="Tahoma"/>
          <w:b/>
          <w:bCs/>
          <w:color w:val="000000"/>
          <w:sz w:val="23"/>
          <w:szCs w:val="23"/>
          <w:rtl/>
        </w:rPr>
        <w:t>ابلاغ سیاستهای کلی تولید ملی، حمایت از کار و سرمایه ایرانی</w:t>
      </w:r>
    </w:p>
    <w:p w:rsidR="008C5B31" w:rsidRPr="008C5B31" w:rsidRDefault="008C5B31" w:rsidP="008C5B31">
      <w:pPr>
        <w:spacing w:after="0" w:line="405" w:lineRule="atLeast"/>
        <w:rPr>
          <w:rFonts w:ascii="Tahoma" w:eastAsia="Times New Roman" w:hAnsi="Tahoma" w:cs="Tahoma"/>
          <w:color w:val="000000"/>
          <w:sz w:val="17"/>
          <w:szCs w:val="17"/>
        </w:rPr>
      </w:pPr>
      <w:r w:rsidRPr="008C5B31">
        <w:rPr>
          <w:rFonts w:ascii="Tahoma" w:eastAsia="Times New Roman" w:hAnsi="Tahoma" w:cs="Tahoma"/>
          <w:color w:val="000000"/>
          <w:sz w:val="17"/>
          <w:szCs w:val="17"/>
          <w:rtl/>
        </w:rPr>
        <w:t>حضرت آیت الله خامنه ای رهبر معظم انقلاب اسلامی در اجرای بند یک اصل 110 قانون اساسی با ابلاغ سیاستهای کلی "تولید ملی، حمایت از کار و سرمایه ایرانی" که پس از مشورت با مجمع تشخیص مصلحت نظام تعیین شده است، دولت را مکلف کردند برای تسریع در عملیاتی کردن این سیاست‌ها در کمترین زمان ممکن، راهکارها را تنظیم کرده و پیگیریهای قانونی را انجام دهد</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r>
      <w:r w:rsidRPr="008C5B31">
        <w:rPr>
          <w:rFonts w:ascii="Tahoma" w:eastAsia="Times New Roman" w:hAnsi="Tahoma" w:cs="Tahoma"/>
          <w:color w:val="000000"/>
          <w:sz w:val="17"/>
          <w:szCs w:val="17"/>
          <w:rtl/>
        </w:rPr>
        <w:t>متن سیاستهای کلی "تولید ملی، حمایت از کار و سرمایه ایرانی" که به رؤسای قوای سه گانه و رئیس مجمع تشخیص مصلحت نظام ابلاغ شده، به شرح زیر است</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r>
      <w:r w:rsidRPr="008C5B31">
        <w:rPr>
          <w:rFonts w:ascii="Tahoma" w:eastAsia="Times New Roman" w:hAnsi="Tahoma" w:cs="Tahoma"/>
          <w:color w:val="000000"/>
          <w:sz w:val="17"/>
          <w:szCs w:val="17"/>
          <w:rtl/>
        </w:rPr>
        <w:t>بسم الله الرّحمن الرّحیم</w:t>
      </w:r>
      <w:r w:rsidRPr="008C5B31">
        <w:rPr>
          <w:rFonts w:ascii="Tahoma" w:eastAsia="Times New Roman" w:hAnsi="Tahoma" w:cs="Tahoma"/>
          <w:color w:val="000000"/>
          <w:sz w:val="17"/>
          <w:szCs w:val="17"/>
        </w:rPr>
        <w:br/>
      </w:r>
      <w:bookmarkStart w:id="0" w:name="_GoBack"/>
      <w:r w:rsidRPr="008C5B31">
        <w:rPr>
          <w:rFonts w:ascii="Tahoma" w:eastAsia="Times New Roman" w:hAnsi="Tahoma" w:cs="Tahoma"/>
          <w:color w:val="000000"/>
          <w:sz w:val="17"/>
          <w:szCs w:val="17"/>
          <w:rtl/>
        </w:rPr>
        <w:t>سیاست‌ های کلی</w:t>
      </w:r>
      <w:hyperlink r:id="rId5" w:history="1">
        <w:r w:rsidRPr="008C5B31">
          <w:rPr>
            <w:rFonts w:ascii="Tahoma" w:eastAsia="Times New Roman" w:hAnsi="Tahoma" w:cs="Tahoma"/>
            <w:color w:val="103B7F"/>
            <w:sz w:val="17"/>
            <w:szCs w:val="17"/>
            <w:u w:val="single"/>
            <w:bdr w:val="none" w:sz="0" w:space="0" w:color="auto" w:frame="1"/>
          </w:rPr>
          <w:t> </w:t>
        </w:r>
        <w:r w:rsidRPr="008C5B31">
          <w:rPr>
            <w:rFonts w:ascii="Tahoma" w:eastAsia="Times New Roman" w:hAnsi="Tahoma" w:cs="Tahoma"/>
            <w:color w:val="103B7F"/>
            <w:sz w:val="17"/>
            <w:szCs w:val="17"/>
            <w:u w:val="single"/>
            <w:bdr w:val="none" w:sz="0" w:space="0" w:color="auto" w:frame="1"/>
            <w:rtl/>
          </w:rPr>
          <w:t>تولید ملی، حمایت از کار و سرمایه ایرانی</w:t>
        </w:r>
      </w:hyperlink>
      <w:bookmarkEnd w:id="0"/>
      <w:r w:rsidRPr="008C5B31">
        <w:rPr>
          <w:rFonts w:ascii="Tahoma" w:eastAsia="Times New Roman" w:hAnsi="Tahoma" w:cs="Tahoma"/>
          <w:color w:val="000000"/>
          <w:sz w:val="17"/>
          <w:szCs w:val="17"/>
        </w:rPr>
        <w:br/>
        <w:t>1-    </w:t>
      </w:r>
      <w:r w:rsidRPr="008C5B31">
        <w:rPr>
          <w:rFonts w:ascii="Tahoma" w:eastAsia="Times New Roman" w:hAnsi="Tahoma" w:cs="Tahoma"/>
          <w:color w:val="000000"/>
          <w:sz w:val="17"/>
          <w:szCs w:val="17"/>
          <w:rtl/>
        </w:rPr>
        <w:t>بالا بردن قدرت رقابت و افزایش بهره ‌وری عوامل تولید با</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    </w:t>
      </w:r>
      <w:r w:rsidRPr="008C5B31">
        <w:rPr>
          <w:rFonts w:ascii="Tahoma" w:eastAsia="Times New Roman" w:hAnsi="Tahoma" w:cs="Tahoma"/>
          <w:color w:val="000000"/>
          <w:sz w:val="17"/>
          <w:szCs w:val="17"/>
          <w:rtl/>
        </w:rPr>
        <w:t>اصلاح و بازسازی ساختار </w:t>
      </w:r>
      <w:hyperlink r:id="rId6" w:history="1">
        <w:r w:rsidRPr="008C5B31">
          <w:rPr>
            <w:rFonts w:ascii="Tahoma" w:eastAsia="Times New Roman" w:hAnsi="Tahoma" w:cs="Tahoma"/>
            <w:color w:val="103B7F"/>
            <w:sz w:val="17"/>
            <w:szCs w:val="17"/>
            <w:u w:val="single"/>
            <w:bdr w:val="none" w:sz="0" w:space="0" w:color="auto" w:frame="1"/>
            <w:rtl/>
          </w:rPr>
          <w:t>تولید ملی</w:t>
        </w:r>
      </w:hyperlink>
      <w:r w:rsidRPr="008C5B31">
        <w:rPr>
          <w:rFonts w:ascii="Tahoma" w:eastAsia="Times New Roman" w:hAnsi="Tahoma" w:cs="Tahoma"/>
          <w:color w:val="000000"/>
          <w:sz w:val="17"/>
          <w:szCs w:val="17"/>
        </w:rPr>
        <w:br/>
        <w:t>-    </w:t>
      </w:r>
      <w:r w:rsidRPr="008C5B31">
        <w:rPr>
          <w:rFonts w:ascii="Tahoma" w:eastAsia="Times New Roman" w:hAnsi="Tahoma" w:cs="Tahoma"/>
          <w:color w:val="000000"/>
          <w:sz w:val="17"/>
          <w:szCs w:val="17"/>
          <w:rtl/>
        </w:rPr>
        <w:t>کاهش هزینه‌ ها و بهبود کیفیت تولید</w:t>
      </w:r>
      <w:r w:rsidRPr="008C5B31">
        <w:rPr>
          <w:rFonts w:ascii="Tahoma" w:eastAsia="Times New Roman" w:hAnsi="Tahoma" w:cs="Tahoma"/>
          <w:color w:val="000000"/>
          <w:sz w:val="17"/>
          <w:szCs w:val="17"/>
        </w:rPr>
        <w:br/>
        <w:t>-    </w:t>
      </w:r>
      <w:r w:rsidRPr="008C5B31">
        <w:rPr>
          <w:rFonts w:ascii="Tahoma" w:eastAsia="Times New Roman" w:hAnsi="Tahoma" w:cs="Tahoma"/>
          <w:color w:val="000000"/>
          <w:sz w:val="17"/>
          <w:szCs w:val="17"/>
          <w:rtl/>
        </w:rPr>
        <w:t>اتخاذ انواع تدابیر تشویقی و تنبیهی</w:t>
      </w:r>
      <w:r w:rsidRPr="008C5B31">
        <w:rPr>
          <w:rFonts w:ascii="Tahoma" w:eastAsia="Times New Roman" w:hAnsi="Tahoma" w:cs="Tahoma"/>
          <w:color w:val="000000"/>
          <w:sz w:val="17"/>
          <w:szCs w:val="17"/>
        </w:rPr>
        <w:br/>
        <w:t>-    </w:t>
      </w:r>
      <w:r w:rsidRPr="008C5B31">
        <w:rPr>
          <w:rFonts w:ascii="Tahoma" w:eastAsia="Times New Roman" w:hAnsi="Tahoma" w:cs="Tahoma"/>
          <w:color w:val="000000"/>
          <w:sz w:val="17"/>
          <w:szCs w:val="17"/>
          <w:rtl/>
        </w:rPr>
        <w:t>بهینه سازی تعامل عوامل تولید</w:t>
      </w:r>
      <w:r w:rsidRPr="008C5B31">
        <w:rPr>
          <w:rFonts w:ascii="Tahoma" w:eastAsia="Times New Roman" w:hAnsi="Tahoma" w:cs="Tahoma"/>
          <w:color w:val="000000"/>
          <w:sz w:val="17"/>
          <w:szCs w:val="17"/>
        </w:rPr>
        <w:br/>
        <w:t>2-    </w:t>
      </w:r>
      <w:r w:rsidRPr="008C5B31">
        <w:rPr>
          <w:rFonts w:ascii="Tahoma" w:eastAsia="Times New Roman" w:hAnsi="Tahoma" w:cs="Tahoma"/>
          <w:color w:val="000000"/>
          <w:sz w:val="17"/>
          <w:szCs w:val="17"/>
          <w:rtl/>
        </w:rPr>
        <w:t>هدایت و تقویت تحقیق و توسعه و نوآوری ‌ها و زیربناهای آنها و بهره‌ گیری از آنها، با هدف</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    </w:t>
      </w:r>
      <w:r w:rsidRPr="008C5B31">
        <w:rPr>
          <w:rFonts w:ascii="Tahoma" w:eastAsia="Times New Roman" w:hAnsi="Tahoma" w:cs="Tahoma"/>
          <w:color w:val="000000"/>
          <w:sz w:val="17"/>
          <w:szCs w:val="17"/>
          <w:rtl/>
        </w:rPr>
        <w:t>ارتقاء کیفی و افزایش کمّی تولید ملّی</w:t>
      </w:r>
      <w:r w:rsidRPr="008C5B31">
        <w:rPr>
          <w:rFonts w:ascii="Tahoma" w:eastAsia="Times New Roman" w:hAnsi="Tahoma" w:cs="Tahoma"/>
          <w:color w:val="000000"/>
          <w:sz w:val="17"/>
          <w:szCs w:val="17"/>
        </w:rPr>
        <w:br/>
        <w:t>-    </w:t>
      </w:r>
      <w:r w:rsidRPr="008C5B31">
        <w:rPr>
          <w:rFonts w:ascii="Tahoma" w:eastAsia="Times New Roman" w:hAnsi="Tahoma" w:cs="Tahoma"/>
          <w:color w:val="000000"/>
          <w:sz w:val="17"/>
          <w:szCs w:val="17"/>
          <w:rtl/>
        </w:rPr>
        <w:t>بالا بردن درجه </w:t>
      </w:r>
      <w:hyperlink r:id="rId7" w:history="1">
        <w:r w:rsidRPr="008C5B31">
          <w:rPr>
            <w:rFonts w:ascii="Tahoma" w:eastAsia="Times New Roman" w:hAnsi="Tahoma" w:cs="Tahoma"/>
            <w:color w:val="103B7F"/>
            <w:sz w:val="17"/>
            <w:szCs w:val="17"/>
            <w:u w:val="single"/>
            <w:bdr w:val="none" w:sz="0" w:space="0" w:color="auto" w:frame="1"/>
            <w:rtl/>
          </w:rPr>
          <w:t>ساخت داخل</w:t>
        </w:r>
      </w:hyperlink>
      <w:r w:rsidRPr="008C5B31">
        <w:rPr>
          <w:rFonts w:ascii="Tahoma" w:eastAsia="Times New Roman" w:hAnsi="Tahoma" w:cs="Tahoma"/>
          <w:color w:val="000000"/>
          <w:sz w:val="17"/>
          <w:szCs w:val="17"/>
        </w:rPr>
        <w:t> </w:t>
      </w:r>
      <w:r w:rsidRPr="008C5B31">
        <w:rPr>
          <w:rFonts w:ascii="Tahoma" w:eastAsia="Times New Roman" w:hAnsi="Tahoma" w:cs="Tahoma"/>
          <w:color w:val="000000"/>
          <w:sz w:val="17"/>
          <w:szCs w:val="17"/>
          <w:rtl/>
        </w:rPr>
        <w:t>تا محصول نهایی</w:t>
      </w:r>
      <w:r w:rsidRPr="008C5B31">
        <w:rPr>
          <w:rFonts w:ascii="Tahoma" w:eastAsia="Times New Roman" w:hAnsi="Tahoma" w:cs="Tahoma"/>
          <w:color w:val="000000"/>
          <w:sz w:val="17"/>
          <w:szCs w:val="17"/>
        </w:rPr>
        <w:br/>
        <w:t>-    </w:t>
      </w:r>
      <w:r w:rsidRPr="008C5B31">
        <w:rPr>
          <w:rFonts w:ascii="Tahoma" w:eastAsia="Times New Roman" w:hAnsi="Tahoma" w:cs="Tahoma"/>
          <w:color w:val="000000"/>
          <w:sz w:val="17"/>
          <w:szCs w:val="17"/>
          <w:rtl/>
        </w:rPr>
        <w:t>حمایت از تجاری سازی فناوری محصول و بهره‌ گیری از جذب و انتقال دانش فنی و فناوری‌ های روز و ایجاد نظام ملّی نوآوری</w:t>
      </w:r>
      <w:r w:rsidRPr="008C5B31">
        <w:rPr>
          <w:rFonts w:ascii="Tahoma" w:eastAsia="Times New Roman" w:hAnsi="Tahoma" w:cs="Tahoma"/>
          <w:color w:val="000000"/>
          <w:sz w:val="17"/>
          <w:szCs w:val="17"/>
        </w:rPr>
        <w:br/>
        <w:t>3-    </w:t>
      </w:r>
      <w:r w:rsidRPr="008C5B31">
        <w:rPr>
          <w:rFonts w:ascii="Tahoma" w:eastAsia="Times New Roman" w:hAnsi="Tahoma" w:cs="Tahoma"/>
          <w:color w:val="000000"/>
          <w:sz w:val="17"/>
          <w:szCs w:val="17"/>
          <w:rtl/>
        </w:rPr>
        <w:t>گسترش </w:t>
      </w:r>
      <w:hyperlink r:id="rId8" w:history="1">
        <w:r w:rsidRPr="008C5B31">
          <w:rPr>
            <w:rFonts w:ascii="Tahoma" w:eastAsia="Times New Roman" w:hAnsi="Tahoma" w:cs="Tahoma"/>
            <w:color w:val="103B7F"/>
            <w:sz w:val="17"/>
            <w:szCs w:val="17"/>
            <w:u w:val="single"/>
            <w:bdr w:val="none" w:sz="0" w:space="0" w:color="auto" w:frame="1"/>
            <w:rtl/>
          </w:rPr>
          <w:t>اقتصاد دانش بنیان</w:t>
        </w:r>
      </w:hyperlink>
      <w:r w:rsidRPr="008C5B31">
        <w:rPr>
          <w:rFonts w:ascii="Tahoma" w:eastAsia="Times New Roman" w:hAnsi="Tahoma" w:cs="Tahoma"/>
          <w:color w:val="000000"/>
          <w:sz w:val="17"/>
          <w:szCs w:val="17"/>
        </w:rPr>
        <w:t> </w:t>
      </w:r>
      <w:r w:rsidRPr="008C5B31">
        <w:rPr>
          <w:rFonts w:ascii="Tahoma" w:eastAsia="Times New Roman" w:hAnsi="Tahoma" w:cs="Tahoma"/>
          <w:color w:val="000000"/>
          <w:sz w:val="17"/>
          <w:szCs w:val="17"/>
          <w:rtl/>
        </w:rPr>
        <w:t>با تأکید بر توسعه مؤلفه‌ های اصلی آن، از جمله: زیر ساخت ‌های ارتباطی، زمینه‌ های تسهیل تبدیل دستاوردهای پژوهش به فناوری و گسترش کاربرد آن، حمایت قانونی از حقوق اشخاص حقیقی و حقوقی و مرتبط کردن بخشهای علمی و پژوهشی با بخشهای تولیدی کشور</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4-    </w:t>
      </w:r>
      <w:r w:rsidRPr="008C5B31">
        <w:rPr>
          <w:rFonts w:ascii="Tahoma" w:eastAsia="Times New Roman" w:hAnsi="Tahoma" w:cs="Tahoma"/>
          <w:color w:val="000000"/>
          <w:sz w:val="17"/>
          <w:szCs w:val="17"/>
          <w:rtl/>
        </w:rPr>
        <w:t>حمایت از تولید محصولات با ماهیت راهبردی مورد نیاز مصارف عمومی یا بخش تولید کشور</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5-    </w:t>
      </w:r>
      <w:r w:rsidRPr="008C5B31">
        <w:rPr>
          <w:rFonts w:ascii="Tahoma" w:eastAsia="Times New Roman" w:hAnsi="Tahoma" w:cs="Tahoma"/>
          <w:color w:val="000000"/>
          <w:sz w:val="17"/>
          <w:szCs w:val="17"/>
          <w:rtl/>
        </w:rPr>
        <w:t>تکمیل زنجیره تولید از مواد خام تا محصولات نهایی با رعایت اصل رقابت‌ پذیری و فاصله گرفتن از خام فروشی در بازه زمانی معین</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6-    </w:t>
      </w:r>
      <w:r w:rsidRPr="008C5B31">
        <w:rPr>
          <w:rFonts w:ascii="Tahoma" w:eastAsia="Times New Roman" w:hAnsi="Tahoma" w:cs="Tahoma"/>
          <w:color w:val="000000"/>
          <w:sz w:val="17"/>
          <w:szCs w:val="17"/>
          <w:rtl/>
        </w:rPr>
        <w:t>حمایت از تولید محصولاتی که عرضه رقابتی آنها با خالص ارز آوری مثبت یا خالص ارزبری منفی همراه باشد</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7-    </w:t>
      </w:r>
      <w:r w:rsidRPr="008C5B31">
        <w:rPr>
          <w:rFonts w:ascii="Tahoma" w:eastAsia="Times New Roman" w:hAnsi="Tahoma" w:cs="Tahoma"/>
          <w:color w:val="000000"/>
          <w:sz w:val="17"/>
          <w:szCs w:val="17"/>
          <w:rtl/>
        </w:rPr>
        <w:t>مدیریت منابع ارزی با تأکید بر تأمین نیازهای تولید ملی و کارآفرینی، و ثبات ارزش پول ملّی</w:t>
      </w:r>
      <w:proofErr w:type="gramStart"/>
      <w:r w:rsidRPr="008C5B31">
        <w:rPr>
          <w:rFonts w:ascii="Tahoma" w:eastAsia="Times New Roman" w:hAnsi="Tahoma" w:cs="Tahoma"/>
          <w:color w:val="000000"/>
          <w:sz w:val="17"/>
          <w:szCs w:val="17"/>
        </w:rPr>
        <w:t>.</w:t>
      </w:r>
      <w:proofErr w:type="gramEnd"/>
      <w:r w:rsidRPr="008C5B31">
        <w:rPr>
          <w:rFonts w:ascii="Tahoma" w:eastAsia="Times New Roman" w:hAnsi="Tahoma" w:cs="Tahoma"/>
          <w:color w:val="000000"/>
          <w:sz w:val="17"/>
          <w:szCs w:val="17"/>
        </w:rPr>
        <w:br/>
        <w:t>8-    </w:t>
      </w:r>
      <w:r w:rsidRPr="008C5B31">
        <w:rPr>
          <w:rFonts w:ascii="Tahoma" w:eastAsia="Times New Roman" w:hAnsi="Tahoma" w:cs="Tahoma"/>
          <w:color w:val="000000"/>
          <w:sz w:val="17"/>
          <w:szCs w:val="17"/>
          <w:rtl/>
        </w:rPr>
        <w:t>بهبود فضای کسب و کار با هدف افزایش تولید ملّی و اصلاح زمینه ‌های فرهنگی، قانونی، اجرایی و اداری</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9-    </w:t>
      </w:r>
      <w:r w:rsidRPr="008C5B31">
        <w:rPr>
          <w:rFonts w:ascii="Tahoma" w:eastAsia="Times New Roman" w:hAnsi="Tahoma" w:cs="Tahoma"/>
          <w:color w:val="000000"/>
          <w:sz w:val="17"/>
          <w:szCs w:val="17"/>
          <w:rtl/>
        </w:rPr>
        <w:t>افزایش سهم بخشهای تعاونی و خصوصی در تولید ملّی از طریق</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    </w:t>
      </w:r>
      <w:r w:rsidRPr="008C5B31">
        <w:rPr>
          <w:rFonts w:ascii="Tahoma" w:eastAsia="Times New Roman" w:hAnsi="Tahoma" w:cs="Tahoma"/>
          <w:color w:val="000000"/>
          <w:sz w:val="17"/>
          <w:szCs w:val="17"/>
          <w:rtl/>
        </w:rPr>
        <w:t>تقویت انگیزه و </w:t>
      </w:r>
      <w:hyperlink r:id="rId9" w:history="1">
        <w:r w:rsidRPr="008C5B31">
          <w:rPr>
            <w:rFonts w:ascii="Tahoma" w:eastAsia="Times New Roman" w:hAnsi="Tahoma" w:cs="Tahoma"/>
            <w:color w:val="103B7F"/>
            <w:sz w:val="17"/>
            <w:szCs w:val="17"/>
            <w:u w:val="single"/>
            <w:bdr w:val="none" w:sz="0" w:space="0" w:color="auto" w:frame="1"/>
            <w:rtl/>
          </w:rPr>
          <w:t>عزم ملّی</w:t>
        </w:r>
      </w:hyperlink>
      <w:r w:rsidRPr="008C5B31">
        <w:rPr>
          <w:rFonts w:ascii="Tahoma" w:eastAsia="Times New Roman" w:hAnsi="Tahoma" w:cs="Tahoma"/>
          <w:color w:val="000000"/>
          <w:sz w:val="17"/>
          <w:szCs w:val="17"/>
        </w:rPr>
        <w:t> </w:t>
      </w:r>
      <w:r w:rsidRPr="008C5B31">
        <w:rPr>
          <w:rFonts w:ascii="Tahoma" w:eastAsia="Times New Roman" w:hAnsi="Tahoma" w:cs="Tahoma"/>
          <w:color w:val="000000"/>
          <w:sz w:val="17"/>
          <w:szCs w:val="17"/>
          <w:rtl/>
        </w:rPr>
        <w:t>و تأکید و تسریع در اجرای کامل سیاست ‌های کلی اصل 44، رعایت انضباط مالی و بودجه ‌ای دولت</w:t>
      </w:r>
      <w:r w:rsidRPr="008C5B31">
        <w:rPr>
          <w:rFonts w:ascii="Tahoma" w:eastAsia="Times New Roman" w:hAnsi="Tahoma" w:cs="Tahoma"/>
          <w:color w:val="000000"/>
          <w:sz w:val="17"/>
          <w:szCs w:val="17"/>
        </w:rPr>
        <w:br/>
        <w:t>-    </w:t>
      </w:r>
      <w:r w:rsidRPr="008C5B31">
        <w:rPr>
          <w:rFonts w:ascii="Tahoma" w:eastAsia="Times New Roman" w:hAnsi="Tahoma" w:cs="Tahoma"/>
          <w:color w:val="000000"/>
          <w:sz w:val="17"/>
          <w:szCs w:val="17"/>
          <w:rtl/>
        </w:rPr>
        <w:t>رفع تبعیض بین بخش دولتی و بخش ‌های خصوصی و تعاونی</w:t>
      </w:r>
      <w:r w:rsidRPr="008C5B31">
        <w:rPr>
          <w:rFonts w:ascii="Tahoma" w:eastAsia="Times New Roman" w:hAnsi="Tahoma" w:cs="Tahoma"/>
          <w:color w:val="000000"/>
          <w:sz w:val="17"/>
          <w:szCs w:val="17"/>
        </w:rPr>
        <w:br/>
        <w:t>-    </w:t>
      </w:r>
      <w:r w:rsidRPr="008C5B31">
        <w:rPr>
          <w:rFonts w:ascii="Tahoma" w:eastAsia="Times New Roman" w:hAnsi="Tahoma" w:cs="Tahoma"/>
          <w:color w:val="000000"/>
          <w:sz w:val="17"/>
          <w:szCs w:val="17"/>
          <w:rtl/>
        </w:rPr>
        <w:t>ساماندهی و حمایت از بنگاههای کوچک و متوسط در جهت کارآمدسازی آنها</w:t>
      </w:r>
      <w:r w:rsidRPr="008C5B31">
        <w:rPr>
          <w:rFonts w:ascii="Tahoma" w:eastAsia="Times New Roman" w:hAnsi="Tahoma" w:cs="Tahoma"/>
          <w:color w:val="000000"/>
          <w:sz w:val="17"/>
          <w:szCs w:val="17"/>
        </w:rPr>
        <w:br/>
        <w:t>10-    </w:t>
      </w:r>
      <w:r w:rsidRPr="008C5B31">
        <w:rPr>
          <w:rFonts w:ascii="Tahoma" w:eastAsia="Times New Roman" w:hAnsi="Tahoma" w:cs="Tahoma"/>
          <w:color w:val="000000"/>
          <w:sz w:val="17"/>
          <w:szCs w:val="17"/>
          <w:rtl/>
        </w:rPr>
        <w:t>تنظیم نقش نهادهای عمومیِ غیر دولتیِ اقتصادی در جهت تولید ملّی</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11-    </w:t>
      </w:r>
      <w:r w:rsidRPr="008C5B31">
        <w:rPr>
          <w:rFonts w:ascii="Tahoma" w:eastAsia="Times New Roman" w:hAnsi="Tahoma" w:cs="Tahoma"/>
          <w:color w:val="000000"/>
          <w:sz w:val="17"/>
          <w:szCs w:val="17"/>
          <w:rtl/>
        </w:rPr>
        <w:t>شفاف سازی و به هنگام سازی آمار و اطلاعات و تسهیل دسترسی به آن و اطلاع رسانی در مورد ابعاد و فرصت‌ های سرمایه گذاران و سرمایه گذاری در رشته‌ های مختلف و مقابله جدی با استفاده از هر گونه دسترسی اطلاعاتی ویژه</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12-    </w:t>
      </w:r>
      <w:r w:rsidRPr="008C5B31">
        <w:rPr>
          <w:rFonts w:ascii="Tahoma" w:eastAsia="Times New Roman" w:hAnsi="Tahoma" w:cs="Tahoma"/>
          <w:color w:val="000000"/>
          <w:sz w:val="17"/>
          <w:szCs w:val="17"/>
          <w:rtl/>
        </w:rPr>
        <w:t>توانمند سازی و ارتقاء بهره‌ وری نیروی کار با افزایش انگیزه، مهارت و خلاقیت و ایجاد تناسب بین مراکز آموزشی و پژوهشی با نیازهای بازار کار</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r>
      <w:r w:rsidRPr="008C5B31">
        <w:rPr>
          <w:rFonts w:ascii="Tahoma" w:eastAsia="Times New Roman" w:hAnsi="Tahoma" w:cs="Tahoma"/>
          <w:color w:val="000000"/>
          <w:sz w:val="17"/>
          <w:szCs w:val="17"/>
        </w:rPr>
        <w:lastRenderedPageBreak/>
        <w:t>13-    </w:t>
      </w:r>
      <w:r w:rsidRPr="008C5B31">
        <w:rPr>
          <w:rFonts w:ascii="Tahoma" w:eastAsia="Times New Roman" w:hAnsi="Tahoma" w:cs="Tahoma"/>
          <w:color w:val="000000"/>
          <w:sz w:val="17"/>
          <w:szCs w:val="17"/>
          <w:rtl/>
        </w:rPr>
        <w:t>بسترسازی و ساماندهی اشتغال و حرکت نیروی کار ایرانی در سطح ملی، منطقه‌ ای و جهانی</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14-    </w:t>
      </w:r>
      <w:r w:rsidRPr="008C5B31">
        <w:rPr>
          <w:rFonts w:ascii="Tahoma" w:eastAsia="Times New Roman" w:hAnsi="Tahoma" w:cs="Tahoma"/>
          <w:color w:val="000000"/>
          <w:sz w:val="17"/>
          <w:szCs w:val="17"/>
          <w:rtl/>
        </w:rPr>
        <w:t>ارتقاء سرمایه های انسانی، طبیعی، اجتماعی و فیزیکی با تأکید بر توسعه نهادهای مردمی برای رشد تولید ملی</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15-    </w:t>
      </w:r>
      <w:r w:rsidRPr="008C5B31">
        <w:rPr>
          <w:rFonts w:ascii="Tahoma" w:eastAsia="Times New Roman" w:hAnsi="Tahoma" w:cs="Tahoma"/>
          <w:color w:val="000000"/>
          <w:sz w:val="17"/>
          <w:szCs w:val="17"/>
          <w:rtl/>
        </w:rPr>
        <w:t>توسعه فرهنگ </w:t>
      </w:r>
      <w:hyperlink r:id="rId10" w:history="1">
        <w:r w:rsidRPr="008C5B31">
          <w:rPr>
            <w:rFonts w:ascii="Tahoma" w:eastAsia="Times New Roman" w:hAnsi="Tahoma" w:cs="Tahoma"/>
            <w:color w:val="103B7F"/>
            <w:sz w:val="17"/>
            <w:szCs w:val="17"/>
            <w:u w:val="single"/>
            <w:bdr w:val="none" w:sz="0" w:space="0" w:color="auto" w:frame="1"/>
            <w:rtl/>
          </w:rPr>
          <w:t>حمایت از سرمایه</w:t>
        </w:r>
      </w:hyperlink>
      <w:r w:rsidRPr="008C5B31">
        <w:rPr>
          <w:rFonts w:ascii="Tahoma" w:eastAsia="Times New Roman" w:hAnsi="Tahoma" w:cs="Tahoma"/>
          <w:color w:val="000000"/>
          <w:sz w:val="17"/>
          <w:szCs w:val="17"/>
          <w:rtl/>
        </w:rPr>
        <w:t>، کار، کالاها و خدمات ایرانی و استفاده از نظرات متخصصان و صاحب نظران در تصمیمات اقتصادی</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16-    </w:t>
      </w:r>
      <w:r w:rsidRPr="008C5B31">
        <w:rPr>
          <w:rFonts w:ascii="Tahoma" w:eastAsia="Times New Roman" w:hAnsi="Tahoma" w:cs="Tahoma"/>
          <w:color w:val="000000"/>
          <w:sz w:val="17"/>
          <w:szCs w:val="17"/>
          <w:rtl/>
        </w:rPr>
        <w:t>جلوگیری از اتلاف و راکد ماندن سرمایه‌ های فیزیکی و انسانی ایرانی با تأکید بر ایجاد و توسعه خدمات فنی و مشاوره‌ ای فرا بنگاهی و ارتقاء بازده اقتصادی این سرمایه‌ ها در بخش‌ های مختلف اقتصادی</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17-    </w:t>
      </w:r>
      <w:r w:rsidRPr="008C5B31">
        <w:rPr>
          <w:rFonts w:ascii="Tahoma" w:eastAsia="Times New Roman" w:hAnsi="Tahoma" w:cs="Tahoma"/>
          <w:color w:val="000000"/>
          <w:sz w:val="17"/>
          <w:szCs w:val="17"/>
          <w:rtl/>
        </w:rPr>
        <w:t>گسترش تنوع ابزارهای سرمایه‌ گذاری در بازار سرمایه و تکمیل ساختارهای آن و اعمال سیاست‌ های تشویقی برای حضور عموم مردم و سرمایه‌ گذاران داخلی و بین ‌المللی بویژه منطقه ‌ای در بازار سرمایه</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18-    </w:t>
      </w:r>
      <w:r w:rsidRPr="008C5B31">
        <w:rPr>
          <w:rFonts w:ascii="Tahoma" w:eastAsia="Times New Roman" w:hAnsi="Tahoma" w:cs="Tahoma"/>
          <w:color w:val="000000"/>
          <w:sz w:val="17"/>
          <w:szCs w:val="17"/>
          <w:rtl/>
        </w:rPr>
        <w:t>حمایت از محققان و سرمایه‌ گذاران و تشویق ورود سرمایه‌ های ایرانی به حوزه‌ های سرمایه‌ گذاری خطرپذیر متضمن تحقیق و توسعه با تأسیس صندوق‌ های شراکت یا ضمانت برای سرمایه‌ گذاری در این حوزه</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19-    </w:t>
      </w:r>
      <w:r w:rsidRPr="008C5B31">
        <w:rPr>
          <w:rFonts w:ascii="Tahoma" w:eastAsia="Times New Roman" w:hAnsi="Tahoma" w:cs="Tahoma"/>
          <w:color w:val="000000"/>
          <w:sz w:val="17"/>
          <w:szCs w:val="17"/>
          <w:rtl/>
        </w:rPr>
        <w:t>کارآمد سازی مدیریت منابع موجود در صندوق توسعه ملّی در جهت بهینه سازی و هم ‌افزایی ظرفیت‌های تولیدی و ارتقاء کیفی کار و سرمایه ایرانی</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20-    </w:t>
      </w:r>
      <w:r w:rsidRPr="008C5B31">
        <w:rPr>
          <w:rFonts w:ascii="Tahoma" w:eastAsia="Times New Roman" w:hAnsi="Tahoma" w:cs="Tahoma"/>
          <w:color w:val="000000"/>
          <w:sz w:val="17"/>
          <w:szCs w:val="17"/>
          <w:rtl/>
        </w:rPr>
        <w:t>تنقیح و اصلاح قوانین و مقررات (از جمله اصلاح قانون پولی و بانکی، تأمین اجتماعی و مالیات‌ ها) برای تسهیل فعالیت در بخش‌ های تولیدی و رفع موانع سرمایه‌ گذاری در سطح ملی با رویکرد ثبات نسبی در قوانین</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21-    </w:t>
      </w:r>
      <w:r w:rsidRPr="008C5B31">
        <w:rPr>
          <w:rFonts w:ascii="Tahoma" w:eastAsia="Times New Roman" w:hAnsi="Tahoma" w:cs="Tahoma"/>
          <w:color w:val="000000"/>
          <w:sz w:val="17"/>
          <w:szCs w:val="17"/>
          <w:rtl/>
        </w:rPr>
        <w:t>کارآمد کردن نظام توزیع کالاها و خدمات با استفاده از ساز و کار شفاف سازی و اطلاع رسانی و کاهش واسطه‌ های غیر ضرور و ناکارآمد</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22-    </w:t>
      </w:r>
      <w:r w:rsidRPr="008C5B31">
        <w:rPr>
          <w:rFonts w:ascii="Tahoma" w:eastAsia="Times New Roman" w:hAnsi="Tahoma" w:cs="Tahoma"/>
          <w:color w:val="000000"/>
          <w:sz w:val="17"/>
          <w:szCs w:val="17"/>
          <w:rtl/>
        </w:rPr>
        <w:t>گسترش منابع مالی و کارآمد سازی مدیریت آن در جهت افزایش ظرفیت تولید ملّی و کاهش هزینه ‌های تأمین مالی مورد نیاز بویژه با ساماندهی، گسترش و حمایت از نهادهای مالی توسعه ‌ای و بیمه ‌ای</w:t>
      </w:r>
      <w:r w:rsidRPr="008C5B31">
        <w:rPr>
          <w:rFonts w:ascii="Tahoma" w:eastAsia="Times New Roman" w:hAnsi="Tahoma" w:cs="Tahoma"/>
          <w:color w:val="000000"/>
          <w:sz w:val="17"/>
          <w:szCs w:val="17"/>
        </w:rPr>
        <w:t>.</w:t>
      </w:r>
      <w:r w:rsidRPr="008C5B31">
        <w:rPr>
          <w:rFonts w:ascii="Tahoma" w:eastAsia="Times New Roman" w:hAnsi="Tahoma" w:cs="Tahoma"/>
          <w:color w:val="000000"/>
          <w:sz w:val="17"/>
          <w:szCs w:val="17"/>
        </w:rPr>
        <w:br/>
        <w:t>23-    </w:t>
      </w:r>
      <w:r w:rsidRPr="008C5B31">
        <w:rPr>
          <w:rFonts w:ascii="Tahoma" w:eastAsia="Times New Roman" w:hAnsi="Tahoma" w:cs="Tahoma"/>
          <w:color w:val="000000"/>
          <w:sz w:val="17"/>
          <w:szCs w:val="17"/>
          <w:rtl/>
        </w:rPr>
        <w:t>جلوگیری از ایجاد انحصار در چرخه تولید و تجارت تا مصرف</w:t>
      </w:r>
      <w:r w:rsidRPr="008C5B31">
        <w:rPr>
          <w:rFonts w:ascii="Tahoma" w:eastAsia="Times New Roman" w:hAnsi="Tahoma" w:cs="Tahoma"/>
          <w:color w:val="000000"/>
          <w:sz w:val="17"/>
          <w:szCs w:val="17"/>
        </w:rPr>
        <w:t>.</w:t>
      </w:r>
    </w:p>
    <w:p w:rsidR="008C5B31" w:rsidRPr="008C5B31" w:rsidRDefault="008C5B31" w:rsidP="008C5B31">
      <w:pPr>
        <w:spacing w:after="0" w:line="240" w:lineRule="auto"/>
        <w:rPr>
          <w:rFonts w:ascii="Tahoma" w:eastAsia="Times New Roman" w:hAnsi="Tahoma" w:cs="Tahoma"/>
          <w:color w:val="000000"/>
          <w:sz w:val="18"/>
          <w:szCs w:val="18"/>
        </w:rPr>
      </w:pPr>
      <w:r w:rsidRPr="008C5B31">
        <w:rPr>
          <w:rFonts w:ascii="Tahoma" w:eastAsia="Times New Roman" w:hAnsi="Tahoma" w:cs="Tahoma"/>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35pt" o:ole="">
            <v:imagedata r:id="rId11" o:title=""/>
          </v:shape>
          <w:control r:id="rId12" w:name="DefaultOcxName" w:shapeid="_x0000_i1027"/>
        </w:object>
      </w:r>
    </w:p>
    <w:p w:rsidR="008C5B31" w:rsidRPr="008C5B31" w:rsidRDefault="008C5B31" w:rsidP="008C5B31">
      <w:pPr>
        <w:spacing w:after="0" w:line="240" w:lineRule="auto"/>
        <w:rPr>
          <w:rFonts w:ascii="Tahoma" w:eastAsia="Times New Roman" w:hAnsi="Tahoma" w:cs="Tahoma"/>
          <w:color w:val="000000"/>
          <w:sz w:val="18"/>
          <w:szCs w:val="18"/>
        </w:rPr>
      </w:pPr>
      <w:hyperlink r:id="rId13" w:tgtFrame="_blank" w:tooltip="نسخه چاپی ابلاغ سیاستهای کلی تولید ملی، حمایت از کار و سرمایه ایرانی" w:history="1">
        <w:r w:rsidRPr="008C5B31">
          <w:rPr>
            <w:rFonts w:ascii="Tahoma" w:eastAsia="Times New Roman" w:hAnsi="Tahoma" w:cs="Tahoma"/>
            <w:color w:val="103B7F"/>
            <w:sz w:val="18"/>
            <w:szCs w:val="18"/>
            <w:u w:val="single"/>
            <w:bdr w:val="none" w:sz="0" w:space="0" w:color="auto" w:frame="1"/>
            <w:rtl/>
          </w:rPr>
          <w:t>نسخه چاپی </w:t>
        </w:r>
        <w:r w:rsidRPr="008C5B31">
          <w:rPr>
            <w:rFonts w:ascii="Tahoma" w:eastAsia="Times New Roman" w:hAnsi="Tahoma" w:cs="Tahoma"/>
            <w:noProof/>
            <w:color w:val="103B7F"/>
            <w:sz w:val="18"/>
            <w:szCs w:val="18"/>
            <w:bdr w:val="none" w:sz="0" w:space="0" w:color="auto" w:frame="1"/>
          </w:rPr>
          <w:drawing>
            <wp:inline distT="0" distB="0" distL="0" distR="0" wp14:anchorId="6C2EC600" wp14:editId="439F115B">
              <wp:extent cx="112395" cy="103505"/>
              <wp:effectExtent l="0" t="0" r="1905" b="0"/>
              <wp:docPr id="1" name="Picture 1" descr="نسخه قابل چاپ">
                <a:hlinkClick xmlns:a="http://schemas.openxmlformats.org/drawingml/2006/main" r:id="rId13" tgtFrame="&quot;_blank&quot;" tooltip="&quot;نسخه چاپی ابلاغ سیاستهای کلی تولید ملی، حمایت از کار و سرمایه ایران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سخه قابل چاپ">
                        <a:hlinkClick r:id="rId13" tgtFrame="&quot;_blank&quot;" tooltip="&quot;نسخه چاپی ابلاغ سیاستهای کلی تولید ملی، حمایت از کار و سرمایه ایرانی&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 cy="103505"/>
                      </a:xfrm>
                      <a:prstGeom prst="rect">
                        <a:avLst/>
                      </a:prstGeom>
                      <a:noFill/>
                      <a:ln>
                        <a:noFill/>
                      </a:ln>
                    </pic:spPr>
                  </pic:pic>
                </a:graphicData>
              </a:graphic>
            </wp:inline>
          </w:drawing>
        </w:r>
      </w:hyperlink>
    </w:p>
    <w:p w:rsidR="008C5B31" w:rsidRPr="008C5B31" w:rsidRDefault="008C5B31" w:rsidP="008C5B31">
      <w:pPr>
        <w:spacing w:after="180" w:line="345" w:lineRule="atLeast"/>
        <w:rPr>
          <w:rFonts w:ascii="Tahoma" w:eastAsia="Times New Roman" w:hAnsi="Tahoma" w:cs="Tahoma"/>
          <w:color w:val="444444"/>
          <w:sz w:val="18"/>
          <w:szCs w:val="18"/>
        </w:rPr>
      </w:pPr>
      <w:r w:rsidRPr="008C5B31">
        <w:rPr>
          <w:rFonts w:ascii="Tahoma" w:eastAsia="Times New Roman" w:hAnsi="Tahoma" w:cs="Tahoma"/>
          <w:b/>
          <w:bCs/>
          <w:color w:val="444444"/>
          <w:sz w:val="18"/>
          <w:szCs w:val="18"/>
          <w:rtl/>
        </w:rPr>
        <w:t>برچسب‌ها</w:t>
      </w:r>
      <w:r w:rsidRPr="008C5B31">
        <w:rPr>
          <w:rFonts w:ascii="Tahoma" w:eastAsia="Times New Roman" w:hAnsi="Tahoma" w:cs="Tahoma"/>
          <w:b/>
          <w:bCs/>
          <w:color w:val="444444"/>
          <w:sz w:val="18"/>
          <w:szCs w:val="18"/>
        </w:rPr>
        <w:t>: </w:t>
      </w:r>
      <w:hyperlink r:id="rId15" w:history="1">
        <w:r w:rsidRPr="008C5B31">
          <w:rPr>
            <w:rFonts w:ascii="Tahoma" w:eastAsia="Times New Roman" w:hAnsi="Tahoma" w:cs="Tahoma"/>
            <w:color w:val="103B7F"/>
            <w:sz w:val="18"/>
            <w:szCs w:val="18"/>
            <w:u w:val="single"/>
            <w:bdr w:val="none" w:sz="0" w:space="0" w:color="auto" w:frame="1"/>
            <w:rtl/>
          </w:rPr>
          <w:t>اصل ۴۴ قانون اساسی؛ </w:t>
        </w:r>
      </w:hyperlink>
      <w:hyperlink r:id="rId16" w:history="1">
        <w:r w:rsidRPr="008C5B31">
          <w:rPr>
            <w:rFonts w:ascii="Tahoma" w:eastAsia="Times New Roman" w:hAnsi="Tahoma" w:cs="Tahoma"/>
            <w:color w:val="103B7F"/>
            <w:sz w:val="18"/>
            <w:szCs w:val="18"/>
            <w:u w:val="single"/>
            <w:bdr w:val="none" w:sz="0" w:space="0" w:color="auto" w:frame="1"/>
            <w:rtl/>
          </w:rPr>
          <w:t>حمایت از تولید ملی؛ </w:t>
        </w:r>
      </w:hyperlink>
      <w:hyperlink r:id="rId17" w:history="1">
        <w:r w:rsidRPr="008C5B31">
          <w:rPr>
            <w:rFonts w:ascii="Tahoma" w:eastAsia="Times New Roman" w:hAnsi="Tahoma" w:cs="Tahoma"/>
            <w:color w:val="103B7F"/>
            <w:sz w:val="18"/>
            <w:szCs w:val="18"/>
            <w:u w:val="single"/>
            <w:bdr w:val="none" w:sz="0" w:space="0" w:color="auto" w:frame="1"/>
            <w:rtl/>
          </w:rPr>
          <w:t>سیاستهای کلی نظام؛ </w:t>
        </w:r>
      </w:hyperlink>
      <w:hyperlink r:id="rId18" w:history="1">
        <w:r w:rsidRPr="008C5B31">
          <w:rPr>
            <w:rFonts w:ascii="Tahoma" w:eastAsia="Times New Roman" w:hAnsi="Tahoma" w:cs="Tahoma"/>
            <w:color w:val="103B7F"/>
            <w:sz w:val="18"/>
            <w:szCs w:val="18"/>
            <w:u w:val="single"/>
            <w:bdr w:val="none" w:sz="0" w:space="0" w:color="auto" w:frame="1"/>
            <w:rtl/>
          </w:rPr>
          <w:t>سال تولید ملی، حمایت از کار و سرمایه ایرانی؛</w:t>
        </w:r>
      </w:hyperlink>
    </w:p>
    <w:p w:rsidR="008C5B31" w:rsidRPr="008C5B31" w:rsidRDefault="008C5B31" w:rsidP="008C5B31">
      <w:pPr>
        <w:spacing w:after="0" w:line="345" w:lineRule="atLeast"/>
        <w:rPr>
          <w:rFonts w:ascii="Tahoma" w:eastAsia="Times New Roman" w:hAnsi="Tahoma" w:cs="Tahoma"/>
          <w:color w:val="988D31"/>
          <w:sz w:val="18"/>
          <w:szCs w:val="18"/>
        </w:rPr>
      </w:pPr>
      <w:r w:rsidRPr="008C5B31">
        <w:rPr>
          <w:rFonts w:ascii="Tahoma" w:eastAsia="Times New Roman" w:hAnsi="Tahoma" w:cs="Tahoma"/>
          <w:color w:val="988D31"/>
          <w:sz w:val="18"/>
          <w:szCs w:val="18"/>
          <w:rtl/>
        </w:rPr>
        <w:t>در این رابطه بخوانید</w:t>
      </w:r>
      <w:r w:rsidRPr="008C5B31">
        <w:rPr>
          <w:rFonts w:ascii="Tahoma" w:eastAsia="Times New Roman" w:hAnsi="Tahoma" w:cs="Tahoma"/>
          <w:color w:val="988D31"/>
          <w:sz w:val="18"/>
          <w:szCs w:val="18"/>
        </w:rPr>
        <w:t xml:space="preserve"> : </w:t>
      </w:r>
      <w:r w:rsidRPr="008C5B31">
        <w:rPr>
          <w:rFonts w:ascii="Tahoma" w:eastAsia="Times New Roman" w:hAnsi="Tahoma" w:cs="Tahoma"/>
          <w:noProof/>
          <w:color w:val="988D31"/>
          <w:sz w:val="18"/>
          <w:szCs w:val="18"/>
        </w:rPr>
        <w:drawing>
          <wp:inline distT="0" distB="0" distL="0" distR="0" wp14:anchorId="596EE1EA" wp14:editId="5D0C91F1">
            <wp:extent cx="8890" cy="8890"/>
            <wp:effectExtent l="0" t="0" r="0" b="0"/>
            <wp:docPr id="2" name="Picture 2" descr="https://farsi.khamenei.ir/themes/fa_def/images/ver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si.khamenei.ir/themes/fa_def/images/ver2/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8C5B31" w:rsidRPr="008C5B31" w:rsidRDefault="008C5B31" w:rsidP="008C5B31">
      <w:pPr>
        <w:numPr>
          <w:ilvl w:val="0"/>
          <w:numId w:val="1"/>
        </w:numPr>
        <w:spacing w:after="0" w:line="345" w:lineRule="atLeast"/>
        <w:ind w:left="0"/>
        <w:rPr>
          <w:rFonts w:ascii="Tahoma" w:eastAsia="Times New Roman" w:hAnsi="Tahoma" w:cs="Tahoma"/>
          <w:color w:val="988D31"/>
          <w:sz w:val="18"/>
          <w:szCs w:val="18"/>
        </w:rPr>
      </w:pPr>
      <w:r w:rsidRPr="008C5B31">
        <w:rPr>
          <w:rFonts w:ascii="Tahoma" w:eastAsia="Times New Roman" w:hAnsi="Tahoma" w:cs="Tahoma"/>
          <w:noProof/>
          <w:color w:val="988D31"/>
          <w:sz w:val="18"/>
          <w:szCs w:val="18"/>
        </w:rPr>
        <w:drawing>
          <wp:inline distT="0" distB="0" distL="0" distR="0" wp14:anchorId="0DDDA7DA" wp14:editId="00156ADB">
            <wp:extent cx="8890" cy="8890"/>
            <wp:effectExtent l="0" t="0" r="0" b="0"/>
            <wp:docPr id="3" name="Picture 3" descr="بيان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يانات"/>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C5B31">
        <w:rPr>
          <w:rFonts w:ascii="Tahoma" w:eastAsia="Times New Roman" w:hAnsi="Tahoma" w:cs="Tahoma"/>
          <w:color w:val="808080"/>
          <w:sz w:val="18"/>
          <w:szCs w:val="18"/>
          <w:rtl/>
        </w:rPr>
        <w:t>بيانات</w:t>
      </w:r>
      <w:r w:rsidRPr="008C5B31">
        <w:rPr>
          <w:rFonts w:ascii="Tahoma" w:eastAsia="Times New Roman" w:hAnsi="Tahoma" w:cs="Tahoma"/>
          <w:color w:val="808080"/>
          <w:sz w:val="18"/>
          <w:szCs w:val="18"/>
        </w:rPr>
        <w:t xml:space="preserve"> / </w:t>
      </w:r>
      <w:hyperlink r:id="rId20" w:history="1">
        <w:r w:rsidRPr="008C5B31">
          <w:rPr>
            <w:rFonts w:ascii="Tahoma" w:eastAsia="Times New Roman" w:hAnsi="Tahoma" w:cs="Tahoma"/>
            <w:color w:val="103B7F"/>
            <w:sz w:val="18"/>
            <w:szCs w:val="18"/>
            <w:u w:val="single"/>
            <w:bdr w:val="none" w:sz="0" w:space="0" w:color="auto" w:frame="1"/>
            <w:rtl/>
          </w:rPr>
          <w:t>بیانات در دیدار جمعی از پژوهشگران و مسئولان شرکت‌های دانش‌بنیان</w:t>
        </w:r>
      </w:hyperlink>
    </w:p>
    <w:p w:rsidR="008C5B31" w:rsidRPr="008C5B31" w:rsidRDefault="008C5B31" w:rsidP="008C5B31">
      <w:pPr>
        <w:numPr>
          <w:ilvl w:val="0"/>
          <w:numId w:val="1"/>
        </w:numPr>
        <w:spacing w:after="150" w:line="345" w:lineRule="atLeast"/>
        <w:ind w:left="0"/>
        <w:rPr>
          <w:rFonts w:ascii="Tahoma" w:eastAsia="Times New Roman" w:hAnsi="Tahoma" w:cs="Tahoma"/>
          <w:color w:val="988D31"/>
          <w:sz w:val="18"/>
          <w:szCs w:val="18"/>
        </w:rPr>
      </w:pPr>
      <w:r w:rsidRPr="008C5B31">
        <w:rPr>
          <w:rFonts w:ascii="Tahoma" w:eastAsia="Times New Roman" w:hAnsi="Tahoma" w:cs="Tahoma"/>
          <w:noProof/>
          <w:color w:val="988D31"/>
          <w:sz w:val="18"/>
          <w:szCs w:val="18"/>
        </w:rPr>
        <w:drawing>
          <wp:inline distT="0" distB="0" distL="0" distR="0" wp14:anchorId="0B7D0182" wp14:editId="5BC4C224">
            <wp:extent cx="8890" cy="8890"/>
            <wp:effectExtent l="0" t="0" r="0" b="0"/>
            <wp:docPr id="4" name="Picture 4" descr="پیام‌ها و نامه‌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پیام‌ها و نامه‌ها"/>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8C5B31">
        <w:rPr>
          <w:rFonts w:ascii="Tahoma" w:eastAsia="Times New Roman" w:hAnsi="Tahoma" w:cs="Tahoma"/>
          <w:color w:val="808080"/>
          <w:sz w:val="18"/>
          <w:szCs w:val="18"/>
          <w:rtl/>
        </w:rPr>
        <w:t>پیام‌ها و نامه‌ها</w:t>
      </w:r>
      <w:r w:rsidRPr="008C5B31">
        <w:rPr>
          <w:rFonts w:ascii="Tahoma" w:eastAsia="Times New Roman" w:hAnsi="Tahoma" w:cs="Tahoma"/>
          <w:color w:val="808080"/>
          <w:sz w:val="18"/>
          <w:szCs w:val="18"/>
        </w:rPr>
        <w:t xml:space="preserve"> / </w:t>
      </w:r>
      <w:hyperlink r:id="rId21" w:history="1">
        <w:r w:rsidRPr="008C5B31">
          <w:rPr>
            <w:rFonts w:ascii="Tahoma" w:eastAsia="Times New Roman" w:hAnsi="Tahoma" w:cs="Tahoma"/>
            <w:color w:val="103B7F"/>
            <w:sz w:val="18"/>
            <w:szCs w:val="18"/>
            <w:u w:val="single"/>
            <w:bdr w:val="none" w:sz="0" w:space="0" w:color="auto" w:frame="1"/>
            <w:rtl/>
          </w:rPr>
          <w:t>پیام نوروزی به مناسبت آغاز سال ۱۳۹۱</w:t>
        </w:r>
      </w:hyperlink>
    </w:p>
    <w:p w:rsidR="00D27FA2" w:rsidRDefault="00D27FA2" w:rsidP="008C5B31"/>
    <w:sectPr w:rsidR="00D27FA2" w:rsidSect="00A33A5D">
      <w:pgSz w:w="11906" w:h="16838"/>
      <w:pgMar w:top="1134" w:right="1134" w:bottom="1134" w:left="1134"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roid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74F87"/>
    <w:multiLevelType w:val="multilevel"/>
    <w:tmpl w:val="4764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31"/>
    <w:rsid w:val="00021657"/>
    <w:rsid w:val="00064B2C"/>
    <w:rsid w:val="00227EC5"/>
    <w:rsid w:val="00256E16"/>
    <w:rsid w:val="00453BBF"/>
    <w:rsid w:val="0046649E"/>
    <w:rsid w:val="0049020B"/>
    <w:rsid w:val="005412D1"/>
    <w:rsid w:val="006F2FD2"/>
    <w:rsid w:val="00885B3C"/>
    <w:rsid w:val="00894759"/>
    <w:rsid w:val="008C5B31"/>
    <w:rsid w:val="00963EEE"/>
    <w:rsid w:val="00A33A5D"/>
    <w:rsid w:val="00BF7388"/>
    <w:rsid w:val="00CF2C15"/>
    <w:rsid w:val="00D27FA2"/>
    <w:rsid w:val="00DE7B42"/>
    <w:rsid w:val="00FD18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A842"/>
  <w15:chartTrackingRefBased/>
  <w15:docId w15:val="{485EC195-FADF-490A-9C6F-0E093459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Nazanin"/>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5537">
      <w:bodyDiv w:val="1"/>
      <w:marLeft w:val="0"/>
      <w:marRight w:val="0"/>
      <w:marTop w:val="0"/>
      <w:marBottom w:val="0"/>
      <w:divBdr>
        <w:top w:val="none" w:sz="0" w:space="0" w:color="auto"/>
        <w:left w:val="none" w:sz="0" w:space="0" w:color="auto"/>
        <w:bottom w:val="none" w:sz="0" w:space="0" w:color="auto"/>
        <w:right w:val="none" w:sz="0" w:space="0" w:color="auto"/>
      </w:divBdr>
      <w:divsChild>
        <w:div w:id="829708901">
          <w:marLeft w:val="0"/>
          <w:marRight w:val="225"/>
          <w:marTop w:val="0"/>
          <w:marBottom w:val="0"/>
          <w:divBdr>
            <w:top w:val="none" w:sz="0" w:space="0" w:color="auto"/>
            <w:left w:val="none" w:sz="0" w:space="0" w:color="auto"/>
            <w:bottom w:val="none" w:sz="0" w:space="0" w:color="auto"/>
            <w:right w:val="none" w:sz="0" w:space="0" w:color="auto"/>
          </w:divBdr>
        </w:div>
        <w:div w:id="1697655284">
          <w:marLeft w:val="180"/>
          <w:marRight w:val="180"/>
          <w:marTop w:val="180"/>
          <w:marBottom w:val="180"/>
          <w:divBdr>
            <w:top w:val="none" w:sz="0" w:space="0" w:color="auto"/>
            <w:left w:val="none" w:sz="0" w:space="0" w:color="auto"/>
            <w:bottom w:val="none" w:sz="0" w:space="0" w:color="auto"/>
            <w:right w:val="none" w:sz="0" w:space="0" w:color="auto"/>
          </w:divBdr>
        </w:div>
        <w:div w:id="570233687">
          <w:marLeft w:val="0"/>
          <w:marRight w:val="18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si.khamenei.ir/keyword-content?id=2590" TargetMode="External"/><Relationship Id="rId13" Type="http://schemas.openxmlformats.org/officeDocument/2006/relationships/hyperlink" Target="https://farsi.khamenei.ir/print-content?id=22012" TargetMode="External"/><Relationship Id="rId18" Type="http://schemas.openxmlformats.org/officeDocument/2006/relationships/hyperlink" Target="https://farsi.khamenei.ir/tag-content?id=2561" TargetMode="External"/><Relationship Id="rId3" Type="http://schemas.openxmlformats.org/officeDocument/2006/relationships/settings" Target="settings.xml"/><Relationship Id="rId21" Type="http://schemas.openxmlformats.org/officeDocument/2006/relationships/hyperlink" Target="https://farsi.khamenei.ir/message-content?id=19289" TargetMode="External"/><Relationship Id="rId7" Type="http://schemas.openxmlformats.org/officeDocument/2006/relationships/hyperlink" Target="https://farsi.khamenei.ir/keyword-content?id=1415" TargetMode="External"/><Relationship Id="rId12" Type="http://schemas.openxmlformats.org/officeDocument/2006/relationships/control" Target="activeX/activeX1.xml"/><Relationship Id="rId17" Type="http://schemas.openxmlformats.org/officeDocument/2006/relationships/hyperlink" Target="https://farsi.khamenei.ir/tag-content?id=2246" TargetMode="External"/><Relationship Id="rId2" Type="http://schemas.openxmlformats.org/officeDocument/2006/relationships/styles" Target="styles.xml"/><Relationship Id="rId16" Type="http://schemas.openxmlformats.org/officeDocument/2006/relationships/hyperlink" Target="https://farsi.khamenei.ir/tag-content?id=1252" TargetMode="External"/><Relationship Id="rId20" Type="http://schemas.openxmlformats.org/officeDocument/2006/relationships/hyperlink" Target="https://farsi.khamenei.ir/speech-content?id=20581" TargetMode="External"/><Relationship Id="rId1" Type="http://schemas.openxmlformats.org/officeDocument/2006/relationships/numbering" Target="numbering.xml"/><Relationship Id="rId6" Type="http://schemas.openxmlformats.org/officeDocument/2006/relationships/hyperlink" Target="https://farsi.khamenei.ir/keyword-content?id=1252" TargetMode="External"/><Relationship Id="rId11" Type="http://schemas.openxmlformats.org/officeDocument/2006/relationships/image" Target="media/image1.wmf"/><Relationship Id="rId5" Type="http://schemas.openxmlformats.org/officeDocument/2006/relationships/hyperlink" Target="https://farsi.khamenei.ir/keyword-content?id=2561" TargetMode="External"/><Relationship Id="rId15" Type="http://schemas.openxmlformats.org/officeDocument/2006/relationships/hyperlink" Target="https://farsi.khamenei.ir/tag-content?id=965" TargetMode="External"/><Relationship Id="rId23" Type="http://schemas.openxmlformats.org/officeDocument/2006/relationships/theme" Target="theme/theme1.xml"/><Relationship Id="rId10" Type="http://schemas.openxmlformats.org/officeDocument/2006/relationships/hyperlink" Target="https://farsi.khamenei.ir/keyword-content?id=2595"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farsi.khamenei.ir/keyword-content?id=2243" TargetMode="External"/><Relationship Id="rId14" Type="http://schemas.openxmlformats.org/officeDocument/2006/relationships/image" Target="media/image2.gi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farhangi</dc:creator>
  <cp:keywords/>
  <dc:description/>
  <cp:lastModifiedBy>farhangi</cp:lastModifiedBy>
  <cp:revision>1</cp:revision>
  <dcterms:created xsi:type="dcterms:W3CDTF">2022-02-28T12:14:00Z</dcterms:created>
  <dcterms:modified xsi:type="dcterms:W3CDTF">2022-02-28T12:16:00Z</dcterms:modified>
</cp:coreProperties>
</file>